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СОВЕТ ДЕПУТАТОВ</w:t>
      </w: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муниципального округа</w:t>
      </w: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НОВО-ПЕРЕДЕЛКИНО</w:t>
      </w: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в городе Москве</w:t>
      </w: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РЕШЕНИЕ</w:t>
      </w:r>
    </w:p>
    <w:p w:rsidR="00BF2216" w:rsidRDefault="00BF2216" w:rsidP="00BF2216">
      <w:pPr>
        <w:tabs>
          <w:tab w:val="left" w:leader="underscore" w:pos="2729"/>
        </w:tabs>
        <w:jc w:val="center"/>
        <w:rPr>
          <w:rStyle w:val="1"/>
          <w:rFonts w:eastAsia="Arial Unicode MS"/>
        </w:rPr>
      </w:pPr>
    </w:p>
    <w:p w:rsidR="00BF2216" w:rsidRPr="007A00E0" w:rsidRDefault="00BF2216" w:rsidP="00BF2216">
      <w:pPr>
        <w:tabs>
          <w:tab w:val="left" w:leader="underscore" w:pos="2729"/>
        </w:tabs>
        <w:ind w:left="5670"/>
        <w:rPr>
          <w:rStyle w:val="1"/>
          <w:rFonts w:eastAsia="Arial Unicode MS"/>
          <w:sz w:val="24"/>
          <w:szCs w:val="24"/>
        </w:rPr>
      </w:pPr>
      <w:r w:rsidRPr="007A00E0">
        <w:rPr>
          <w:rStyle w:val="1"/>
          <w:rFonts w:eastAsia="Arial Unicode MS"/>
          <w:sz w:val="24"/>
          <w:szCs w:val="24"/>
        </w:rPr>
        <w:t>Проект внесен</w:t>
      </w:r>
    </w:p>
    <w:p w:rsidR="00BF2216" w:rsidRPr="007A00E0" w:rsidRDefault="00BF2216" w:rsidP="00BF2216">
      <w:pPr>
        <w:tabs>
          <w:tab w:val="left" w:leader="underscore" w:pos="2729"/>
        </w:tabs>
        <w:ind w:left="5670"/>
        <w:rPr>
          <w:rStyle w:val="1"/>
          <w:rFonts w:eastAsia="Arial Unicode MS"/>
          <w:sz w:val="24"/>
          <w:szCs w:val="24"/>
        </w:rPr>
      </w:pPr>
      <w:r w:rsidRPr="007A00E0">
        <w:rPr>
          <w:rStyle w:val="1"/>
          <w:rFonts w:eastAsia="Arial Unicode MS"/>
          <w:sz w:val="24"/>
          <w:szCs w:val="24"/>
        </w:rPr>
        <w:t xml:space="preserve">депутатом Совета депутатов муниципального округа Ново-Переделкино </w:t>
      </w:r>
    </w:p>
    <w:p w:rsidR="00BF2216" w:rsidRPr="007A00E0" w:rsidRDefault="00BF2216" w:rsidP="00BF2216">
      <w:pPr>
        <w:tabs>
          <w:tab w:val="left" w:leader="underscore" w:pos="2729"/>
        </w:tabs>
        <w:ind w:left="5670"/>
        <w:rPr>
          <w:rStyle w:val="1"/>
          <w:rFonts w:eastAsia="Arial Unicode MS"/>
          <w:sz w:val="24"/>
          <w:szCs w:val="24"/>
        </w:rPr>
      </w:pPr>
      <w:r w:rsidRPr="007A00E0">
        <w:rPr>
          <w:rStyle w:val="1"/>
          <w:rFonts w:eastAsia="Arial Unicode MS"/>
          <w:sz w:val="24"/>
          <w:szCs w:val="24"/>
        </w:rPr>
        <w:t xml:space="preserve">в городе Москве  </w:t>
      </w:r>
    </w:p>
    <w:p w:rsidR="001166FC" w:rsidRPr="007A00E0" w:rsidRDefault="00BF2216" w:rsidP="00BF2216">
      <w:pPr>
        <w:pStyle w:val="30"/>
        <w:shd w:val="clear" w:color="auto" w:fill="auto"/>
        <w:spacing w:after="0" w:line="240" w:lineRule="auto"/>
        <w:ind w:left="5670" w:right="-1"/>
        <w:rPr>
          <w:color w:val="000000"/>
          <w:sz w:val="24"/>
          <w:szCs w:val="24"/>
        </w:rPr>
      </w:pPr>
      <w:r w:rsidRPr="007A00E0">
        <w:rPr>
          <w:rStyle w:val="1"/>
          <w:rFonts w:eastAsia="Arial Unicode MS"/>
          <w:b/>
          <w:sz w:val="24"/>
          <w:szCs w:val="24"/>
        </w:rPr>
        <w:t>Е.Л. Шатовой</w:t>
      </w:r>
    </w:p>
    <w:p w:rsidR="00BD5A8F" w:rsidRDefault="00BD5A8F" w:rsidP="00BF2216">
      <w:pPr>
        <w:pStyle w:val="30"/>
        <w:shd w:val="clear" w:color="auto" w:fill="auto"/>
        <w:spacing w:after="0" w:line="240" w:lineRule="auto"/>
        <w:ind w:left="5670" w:right="-1"/>
        <w:rPr>
          <w:color w:val="000000"/>
        </w:rPr>
      </w:pPr>
    </w:p>
    <w:p w:rsidR="00BD5A8F" w:rsidRDefault="00BF2216" w:rsidP="007D1497">
      <w:pPr>
        <w:pStyle w:val="30"/>
        <w:shd w:val="clear" w:color="auto" w:fill="auto"/>
        <w:spacing w:after="0" w:line="240" w:lineRule="auto"/>
        <w:ind w:left="-567" w:right="-1"/>
        <w:rPr>
          <w:color w:val="000000"/>
        </w:rPr>
      </w:pPr>
      <w:r>
        <w:rPr>
          <w:color w:val="000000"/>
        </w:rPr>
        <w:t>15 ноября 2016 №</w:t>
      </w:r>
      <w:r w:rsidR="00A81726">
        <w:rPr>
          <w:color w:val="000000"/>
        </w:rPr>
        <w:t xml:space="preserve"> 112</w:t>
      </w:r>
    </w:p>
    <w:p w:rsidR="00BF2216" w:rsidRPr="001166FC" w:rsidRDefault="00BF2216" w:rsidP="007D1497">
      <w:pPr>
        <w:pStyle w:val="30"/>
        <w:shd w:val="clear" w:color="auto" w:fill="auto"/>
        <w:spacing w:after="0" w:line="240" w:lineRule="auto"/>
        <w:ind w:left="-567" w:right="-1"/>
        <w:rPr>
          <w:color w:val="000000"/>
        </w:rPr>
      </w:pPr>
    </w:p>
    <w:p w:rsidR="00297431" w:rsidRPr="00A06622" w:rsidRDefault="00A831FE" w:rsidP="007D1497">
      <w:pPr>
        <w:pStyle w:val="30"/>
        <w:shd w:val="clear" w:color="auto" w:fill="auto"/>
        <w:spacing w:after="0" w:line="240" w:lineRule="auto"/>
        <w:ind w:left="-567" w:right="4819"/>
      </w:pPr>
      <w:r w:rsidRPr="00A06622">
        <w:t>О прогнозе социально-экономического развития и среднесрочном финансовом плане</w:t>
      </w:r>
      <w:r w:rsidRPr="00A06622">
        <w:rPr>
          <w:color w:val="000000"/>
          <w:spacing w:val="-9"/>
        </w:rPr>
        <w:t xml:space="preserve"> </w:t>
      </w:r>
      <w:r w:rsidRPr="00A06622">
        <w:t>муниципального ок</w:t>
      </w:r>
      <w:r w:rsidR="00BF2216">
        <w:t xml:space="preserve">руга Ново-Переделкино в городе </w:t>
      </w:r>
      <w:r w:rsidRPr="00A06622">
        <w:t xml:space="preserve">Москве на </w:t>
      </w:r>
      <w:r w:rsidR="00E03B74">
        <w:t>2017</w:t>
      </w:r>
      <w:r w:rsidRPr="00A06622">
        <w:t xml:space="preserve"> год и плановый период </w:t>
      </w:r>
      <w:r w:rsidR="00E03B74">
        <w:t>2018</w:t>
      </w:r>
      <w:r w:rsidRPr="00A06622">
        <w:t xml:space="preserve"> и </w:t>
      </w:r>
      <w:r w:rsidR="00E03B74">
        <w:t>2019</w:t>
      </w:r>
      <w:r w:rsidR="00C50444" w:rsidRPr="00A06622">
        <w:t xml:space="preserve"> годов.</w:t>
      </w:r>
    </w:p>
    <w:p w:rsidR="00A831FE" w:rsidRPr="00A831FE" w:rsidRDefault="00A831FE" w:rsidP="007D1497">
      <w:pPr>
        <w:pStyle w:val="30"/>
        <w:shd w:val="clear" w:color="auto" w:fill="auto"/>
        <w:spacing w:after="0" w:line="240" w:lineRule="auto"/>
        <w:ind w:left="-567" w:right="4819"/>
      </w:pPr>
    </w:p>
    <w:p w:rsidR="00297431" w:rsidRPr="007D1497" w:rsidRDefault="00297431" w:rsidP="00BD5A8F">
      <w:pPr>
        <w:tabs>
          <w:tab w:val="left" w:pos="2268"/>
          <w:tab w:val="left" w:pos="10206"/>
        </w:tabs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97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Уставом муниципального округа Ново-Переделкино в городе Москве, Положением о бюджетном процессе в муниципальном округе Ново-Переделкино в городе Москве, </w:t>
      </w:r>
      <w:r w:rsidRPr="007D1497">
        <w:rPr>
          <w:rStyle w:val="2"/>
          <w:rFonts w:eastAsia="Arial Unicode MS"/>
        </w:rPr>
        <w:t>Совет депутатов муниципального округа Ново-Переделкино в городе Москве решил:</w:t>
      </w:r>
    </w:p>
    <w:p w:rsidR="00297431" w:rsidRPr="007D1497" w:rsidRDefault="00297431" w:rsidP="00BD5A8F">
      <w:pPr>
        <w:tabs>
          <w:tab w:val="left" w:pos="4518"/>
          <w:tab w:val="left" w:pos="8535"/>
        </w:tabs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97">
        <w:rPr>
          <w:rFonts w:ascii="Times New Roman" w:hAnsi="Times New Roman" w:cs="Times New Roman"/>
          <w:sz w:val="28"/>
          <w:szCs w:val="28"/>
        </w:rPr>
        <w:t>1.</w:t>
      </w:r>
      <w:r w:rsidR="00BD5A8F">
        <w:rPr>
          <w:rFonts w:ascii="Times New Roman" w:hAnsi="Times New Roman" w:cs="Times New Roman"/>
          <w:sz w:val="28"/>
          <w:szCs w:val="28"/>
        </w:rPr>
        <w:t xml:space="preserve"> </w:t>
      </w:r>
      <w:r w:rsidRPr="00BF2216">
        <w:rPr>
          <w:rFonts w:ascii="Times New Roman" w:hAnsi="Times New Roman" w:cs="Times New Roman"/>
          <w:sz w:val="28"/>
          <w:szCs w:val="28"/>
        </w:rPr>
        <w:t>Принять</w:t>
      </w:r>
      <w:r w:rsidR="00706799" w:rsidRPr="00BF2216">
        <w:rPr>
          <w:rFonts w:ascii="Times New Roman" w:hAnsi="Times New Roman" w:cs="Times New Roman"/>
          <w:sz w:val="28"/>
          <w:szCs w:val="28"/>
        </w:rPr>
        <w:t>/</w:t>
      </w:r>
      <w:r w:rsidR="00AD3076" w:rsidRPr="00BF2216">
        <w:rPr>
          <w:rFonts w:ascii="Times New Roman" w:hAnsi="Times New Roman" w:cs="Times New Roman"/>
          <w:sz w:val="28"/>
          <w:szCs w:val="28"/>
        </w:rPr>
        <w:t>отклонить</w:t>
      </w:r>
      <w:r w:rsidRPr="007D149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муниципального округа Ново-Переделкино в городе Москве на </w:t>
      </w:r>
      <w:r w:rsidR="00E03B74">
        <w:rPr>
          <w:rFonts w:ascii="Times New Roman" w:hAnsi="Times New Roman" w:cs="Times New Roman"/>
          <w:sz w:val="28"/>
          <w:szCs w:val="28"/>
        </w:rPr>
        <w:t>2017</w:t>
      </w:r>
      <w:r w:rsidRPr="007D1497">
        <w:rPr>
          <w:rFonts w:ascii="Times New Roman" w:hAnsi="Times New Roman" w:cs="Times New Roman"/>
          <w:sz w:val="28"/>
          <w:szCs w:val="28"/>
        </w:rPr>
        <w:t xml:space="preserve"> и плановый период на </w:t>
      </w:r>
      <w:r w:rsidR="00E03B74">
        <w:rPr>
          <w:rFonts w:ascii="Times New Roman" w:hAnsi="Times New Roman" w:cs="Times New Roman"/>
          <w:sz w:val="28"/>
          <w:szCs w:val="28"/>
        </w:rPr>
        <w:t>2018</w:t>
      </w:r>
      <w:r w:rsidR="00C50444">
        <w:rPr>
          <w:rFonts w:ascii="Times New Roman" w:hAnsi="Times New Roman" w:cs="Times New Roman"/>
          <w:sz w:val="28"/>
          <w:szCs w:val="28"/>
        </w:rPr>
        <w:t xml:space="preserve"> и </w:t>
      </w:r>
      <w:r w:rsidR="00E03B74">
        <w:rPr>
          <w:rFonts w:ascii="Times New Roman" w:hAnsi="Times New Roman" w:cs="Times New Roman"/>
          <w:sz w:val="28"/>
          <w:szCs w:val="28"/>
        </w:rPr>
        <w:t>2019</w:t>
      </w:r>
      <w:r w:rsidRPr="007D1497">
        <w:rPr>
          <w:rFonts w:ascii="Times New Roman" w:hAnsi="Times New Roman" w:cs="Times New Roman"/>
          <w:sz w:val="28"/>
          <w:szCs w:val="28"/>
        </w:rPr>
        <w:t xml:space="preserve"> г</w:t>
      </w:r>
      <w:r w:rsidR="00C50444">
        <w:rPr>
          <w:rFonts w:ascii="Times New Roman" w:hAnsi="Times New Roman" w:cs="Times New Roman"/>
          <w:sz w:val="28"/>
          <w:szCs w:val="28"/>
        </w:rPr>
        <w:t>одов</w:t>
      </w:r>
      <w:r w:rsidR="00A831FE">
        <w:rPr>
          <w:rFonts w:ascii="Times New Roman" w:hAnsi="Times New Roman" w:cs="Times New Roman"/>
          <w:sz w:val="28"/>
          <w:szCs w:val="28"/>
        </w:rPr>
        <w:t>.</w:t>
      </w:r>
      <w:r w:rsidRPr="007D149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831FE">
        <w:rPr>
          <w:rFonts w:ascii="Times New Roman" w:hAnsi="Times New Roman" w:cs="Times New Roman"/>
          <w:sz w:val="28"/>
          <w:szCs w:val="28"/>
        </w:rPr>
        <w:t xml:space="preserve"> 1</w:t>
      </w:r>
      <w:r w:rsidRPr="007D1497">
        <w:rPr>
          <w:rFonts w:ascii="Times New Roman" w:hAnsi="Times New Roman" w:cs="Times New Roman"/>
          <w:sz w:val="28"/>
          <w:szCs w:val="28"/>
        </w:rPr>
        <w:t>).</w:t>
      </w:r>
    </w:p>
    <w:p w:rsidR="00A831FE" w:rsidRPr="00A831FE" w:rsidRDefault="00A831FE" w:rsidP="00BD5A8F">
      <w:pPr>
        <w:widowControl/>
        <w:tabs>
          <w:tab w:val="left" w:pos="-567"/>
        </w:tabs>
        <w:ind w:left="-567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831FE">
        <w:rPr>
          <w:rFonts w:ascii="Times New Roman" w:hAnsi="Times New Roman" w:cs="Times New Roman"/>
          <w:sz w:val="28"/>
          <w:szCs w:val="28"/>
        </w:rPr>
        <w:t>2.</w:t>
      </w:r>
      <w:r w:rsidR="00BD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Принят</w:t>
      </w:r>
      <w:r w:rsidR="00BD5A8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="00BF2216">
        <w:rPr>
          <w:rFonts w:ascii="Times New Roman" w:hAnsi="Times New Roman" w:cs="Times New Roman"/>
          <w:spacing w:val="-9"/>
          <w:sz w:val="28"/>
          <w:szCs w:val="28"/>
        </w:rPr>
        <w:t>/отклонить</w:t>
      </w:r>
      <w:r w:rsidR="00BD5A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31FE">
        <w:rPr>
          <w:rFonts w:ascii="Times New Roman" w:hAnsi="Times New Roman" w:cs="Times New Roman"/>
          <w:sz w:val="28"/>
          <w:szCs w:val="28"/>
        </w:rPr>
        <w:t>среднесрочны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31FE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31F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муниципального округа Ново-</w:t>
      </w:r>
      <w:r w:rsidRPr="00A831FE">
        <w:rPr>
          <w:rFonts w:ascii="Times New Roman" w:hAnsi="Times New Roman" w:cs="Times New Roman"/>
          <w:spacing w:val="-9"/>
          <w:sz w:val="28"/>
          <w:szCs w:val="28"/>
        </w:rPr>
        <w:t>Переделкино</w:t>
      </w:r>
      <w:r w:rsidRPr="00A831FE">
        <w:rPr>
          <w:rFonts w:ascii="Times New Roman" w:hAnsi="Times New Roman" w:cs="Times New Roman"/>
          <w:sz w:val="28"/>
          <w:szCs w:val="28"/>
        </w:rPr>
        <w:t xml:space="preserve"> в городе Москве на </w:t>
      </w:r>
      <w:r w:rsidR="00E03B74">
        <w:rPr>
          <w:rFonts w:ascii="Times New Roman" w:hAnsi="Times New Roman" w:cs="Times New Roman"/>
          <w:sz w:val="28"/>
          <w:szCs w:val="28"/>
        </w:rPr>
        <w:t>2017</w:t>
      </w:r>
      <w:r w:rsidRPr="00A831FE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A8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03B74">
        <w:rPr>
          <w:rFonts w:ascii="Times New Roman" w:hAnsi="Times New Roman" w:cs="Times New Roman"/>
          <w:sz w:val="28"/>
          <w:szCs w:val="28"/>
        </w:rPr>
        <w:t>2018</w:t>
      </w:r>
      <w:r w:rsidRPr="00A831FE">
        <w:rPr>
          <w:rFonts w:ascii="Times New Roman" w:hAnsi="Times New Roman" w:cs="Times New Roman"/>
          <w:sz w:val="28"/>
          <w:szCs w:val="28"/>
        </w:rPr>
        <w:t xml:space="preserve"> и </w:t>
      </w:r>
      <w:r w:rsidR="00E03B74">
        <w:rPr>
          <w:rFonts w:ascii="Times New Roman" w:hAnsi="Times New Roman" w:cs="Times New Roman"/>
          <w:sz w:val="28"/>
          <w:szCs w:val="28"/>
        </w:rPr>
        <w:t>2019</w:t>
      </w:r>
      <w:r w:rsidRPr="00A831FE">
        <w:rPr>
          <w:rFonts w:ascii="Times New Roman" w:hAnsi="Times New Roman" w:cs="Times New Roman"/>
          <w:sz w:val="28"/>
          <w:szCs w:val="28"/>
        </w:rPr>
        <w:t xml:space="preserve"> г</w:t>
      </w:r>
      <w:r w:rsidR="00C50444">
        <w:rPr>
          <w:rFonts w:ascii="Times New Roman" w:hAnsi="Times New Roman" w:cs="Times New Roman"/>
          <w:sz w:val="28"/>
          <w:szCs w:val="28"/>
        </w:rPr>
        <w:t>одов</w:t>
      </w:r>
      <w:r w:rsidRPr="00A831FE">
        <w:rPr>
          <w:rFonts w:ascii="Times New Roman" w:hAnsi="Times New Roman" w:cs="Times New Roman"/>
          <w:sz w:val="28"/>
          <w:szCs w:val="28"/>
        </w:rPr>
        <w:t xml:space="preserve"> (</w:t>
      </w:r>
      <w:r w:rsidR="00C50444">
        <w:rPr>
          <w:rFonts w:ascii="Times New Roman" w:hAnsi="Times New Roman" w:cs="Times New Roman"/>
          <w:sz w:val="28"/>
          <w:szCs w:val="28"/>
        </w:rPr>
        <w:t>П</w:t>
      </w:r>
      <w:r w:rsidRPr="00A831F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1FE">
        <w:rPr>
          <w:rFonts w:ascii="Times New Roman" w:hAnsi="Times New Roman" w:cs="Times New Roman"/>
          <w:sz w:val="28"/>
          <w:szCs w:val="28"/>
        </w:rPr>
        <w:t>).</w:t>
      </w:r>
    </w:p>
    <w:p w:rsidR="00297431" w:rsidRPr="007D1497" w:rsidRDefault="00A831FE" w:rsidP="00BD5A8F">
      <w:pPr>
        <w:tabs>
          <w:tab w:val="left" w:pos="-567"/>
        </w:tabs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431" w:rsidRPr="007D1497">
        <w:rPr>
          <w:rFonts w:ascii="Times New Roman" w:hAnsi="Times New Roman" w:cs="Times New Roman"/>
          <w:sz w:val="28"/>
          <w:szCs w:val="28"/>
        </w:rPr>
        <w:t>.</w:t>
      </w:r>
      <w:r w:rsidR="00BD5A8F">
        <w:rPr>
          <w:rFonts w:ascii="Times New Roman" w:hAnsi="Times New Roman" w:cs="Times New Roman"/>
          <w:sz w:val="28"/>
          <w:szCs w:val="28"/>
        </w:rPr>
        <w:t xml:space="preserve"> </w:t>
      </w:r>
      <w:r w:rsidR="00297431" w:rsidRPr="007D14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A19A3" w:rsidRDefault="00A831FE" w:rsidP="00BD5A8F">
      <w:pPr>
        <w:pStyle w:val="a3"/>
        <w:tabs>
          <w:tab w:val="left" w:pos="-567"/>
        </w:tabs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431" w:rsidRPr="007D1497">
        <w:rPr>
          <w:rFonts w:ascii="Times New Roman" w:hAnsi="Times New Roman" w:cs="Times New Roman"/>
          <w:sz w:val="28"/>
          <w:szCs w:val="28"/>
        </w:rPr>
        <w:t>.</w:t>
      </w:r>
      <w:r w:rsidR="00BD5A8F">
        <w:rPr>
          <w:rFonts w:ascii="Times New Roman" w:hAnsi="Times New Roman" w:cs="Times New Roman"/>
          <w:sz w:val="28"/>
          <w:szCs w:val="28"/>
        </w:rPr>
        <w:t xml:space="preserve"> </w:t>
      </w:r>
      <w:r w:rsidR="00297431" w:rsidRPr="005A1C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A1CFF" w:rsidRPr="005A1CF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вестник», разместить на официальном сайте муниципальном округе Ново-Переделкино в городе Москве </w:t>
      </w:r>
      <w:hyperlink r:id="rId6" w:history="1">
        <w:r w:rsidR="005A1CFF" w:rsidRPr="005A1C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www.np-mos.ru</w:t>
        </w:r>
      </w:hyperlink>
      <w:r w:rsidR="005A1CFF" w:rsidRPr="005A1CFF">
        <w:rPr>
          <w:rFonts w:ascii="Times New Roman" w:hAnsi="Times New Roman" w:cs="Times New Roman"/>
          <w:sz w:val="28"/>
          <w:szCs w:val="28"/>
        </w:rPr>
        <w:t xml:space="preserve"> и </w:t>
      </w:r>
      <w:r w:rsidR="005A1CFF" w:rsidRPr="005A1CF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газете</w:t>
      </w:r>
      <w:r w:rsidR="005A1CFF" w:rsidRPr="005A1CFF">
        <w:rPr>
          <w:rFonts w:ascii="Times New Roman" w:hAnsi="Times New Roman" w:cs="Times New Roman"/>
          <w:sz w:val="28"/>
          <w:szCs w:val="28"/>
        </w:rPr>
        <w:t>.</w:t>
      </w:r>
    </w:p>
    <w:p w:rsidR="00297431" w:rsidRPr="007D1497" w:rsidRDefault="00A831FE" w:rsidP="00BD5A8F">
      <w:pPr>
        <w:pStyle w:val="a3"/>
        <w:tabs>
          <w:tab w:val="left" w:pos="-567"/>
        </w:tabs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431" w:rsidRPr="007D1497">
        <w:rPr>
          <w:rFonts w:ascii="Times New Roman" w:hAnsi="Times New Roman" w:cs="Times New Roman"/>
          <w:sz w:val="28"/>
          <w:szCs w:val="28"/>
        </w:rPr>
        <w:t>.</w:t>
      </w:r>
      <w:r w:rsidR="00BD5A8F">
        <w:rPr>
          <w:rFonts w:ascii="Times New Roman" w:hAnsi="Times New Roman" w:cs="Times New Roman"/>
          <w:sz w:val="28"/>
          <w:szCs w:val="28"/>
        </w:rPr>
        <w:t xml:space="preserve"> </w:t>
      </w:r>
      <w:r w:rsidR="00297431" w:rsidRPr="007D149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Ново-Переделкино в городе Москве Макаренко Э.М.</w:t>
      </w:r>
    </w:p>
    <w:p w:rsidR="001166FC" w:rsidRDefault="001166FC" w:rsidP="00BD5A8F">
      <w:pPr>
        <w:ind w:left="-567" w:right="-1" w:firstLine="851"/>
        <w:rPr>
          <w:rFonts w:ascii="Times New Roman" w:hAnsi="Times New Roman" w:cs="Times New Roman"/>
          <w:b/>
          <w:sz w:val="28"/>
          <w:szCs w:val="28"/>
        </w:rPr>
      </w:pPr>
    </w:p>
    <w:p w:rsidR="007A00E0" w:rsidRDefault="007A00E0" w:rsidP="00BD5A8F">
      <w:pPr>
        <w:ind w:left="-567" w:right="-1" w:firstLine="851"/>
        <w:rPr>
          <w:rFonts w:ascii="Times New Roman" w:hAnsi="Times New Roman" w:cs="Times New Roman"/>
          <w:b/>
          <w:sz w:val="28"/>
          <w:szCs w:val="28"/>
        </w:rPr>
      </w:pPr>
    </w:p>
    <w:p w:rsidR="008E7929" w:rsidRPr="007D1497" w:rsidRDefault="00297431" w:rsidP="007D1497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7D149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97431" w:rsidRPr="007D1497" w:rsidRDefault="00297431" w:rsidP="007D1497">
      <w:pPr>
        <w:ind w:left="-567" w:right="-1"/>
        <w:rPr>
          <w:rFonts w:ascii="Times New Roman" w:hAnsi="Times New Roman" w:cs="Times New Roman"/>
          <w:b/>
          <w:sz w:val="28"/>
          <w:szCs w:val="28"/>
        </w:rPr>
        <w:sectPr w:rsidR="00297431" w:rsidRPr="007D1497" w:rsidSect="00BF221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7D1497"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                                           Э.М. Макаренко</w:t>
      </w:r>
    </w:p>
    <w:p w:rsidR="00BF2216" w:rsidRDefault="00297431" w:rsidP="00B576BE">
      <w:pPr>
        <w:tabs>
          <w:tab w:val="left" w:pos="10915"/>
        </w:tabs>
        <w:ind w:left="6804"/>
        <w:jc w:val="both"/>
        <w:rPr>
          <w:rFonts w:ascii="Times New Roman" w:hAnsi="Times New Roman" w:cs="Times New Roman"/>
        </w:rPr>
      </w:pPr>
      <w:r w:rsidRPr="007D1497">
        <w:rPr>
          <w:rFonts w:ascii="Times New Roman" w:hAnsi="Times New Roman" w:cs="Times New Roman"/>
        </w:rPr>
        <w:lastRenderedPageBreak/>
        <w:t>Приложение</w:t>
      </w:r>
      <w:r w:rsidR="004C5032">
        <w:rPr>
          <w:rFonts w:ascii="Times New Roman" w:hAnsi="Times New Roman" w:cs="Times New Roman"/>
        </w:rPr>
        <w:t xml:space="preserve"> № 1</w:t>
      </w:r>
      <w:r w:rsidR="00B576BE">
        <w:rPr>
          <w:rFonts w:ascii="Times New Roman" w:hAnsi="Times New Roman" w:cs="Times New Roman"/>
        </w:rPr>
        <w:t xml:space="preserve"> </w:t>
      </w:r>
    </w:p>
    <w:p w:rsidR="0054411B" w:rsidRDefault="00297431" w:rsidP="00B576BE">
      <w:pPr>
        <w:tabs>
          <w:tab w:val="left" w:pos="10915"/>
        </w:tabs>
        <w:ind w:left="6804"/>
        <w:jc w:val="both"/>
        <w:rPr>
          <w:rFonts w:ascii="Times New Roman" w:hAnsi="Times New Roman" w:cs="Times New Roman"/>
        </w:rPr>
      </w:pPr>
      <w:r w:rsidRPr="007D1497">
        <w:rPr>
          <w:rFonts w:ascii="Times New Roman" w:hAnsi="Times New Roman" w:cs="Times New Roman"/>
        </w:rPr>
        <w:t xml:space="preserve">к решению Совета депутатов муниципального округа Ново-Переделкино в городе Москве </w:t>
      </w:r>
    </w:p>
    <w:p w:rsidR="00297431" w:rsidRPr="007D1497" w:rsidRDefault="00297431" w:rsidP="00B576BE">
      <w:pPr>
        <w:tabs>
          <w:tab w:val="left" w:pos="10915"/>
        </w:tabs>
        <w:ind w:left="6804"/>
        <w:jc w:val="both"/>
        <w:rPr>
          <w:rFonts w:ascii="Times New Roman" w:hAnsi="Times New Roman" w:cs="Times New Roman"/>
        </w:rPr>
      </w:pPr>
      <w:r w:rsidRPr="007D1497">
        <w:rPr>
          <w:rFonts w:ascii="Times New Roman" w:hAnsi="Times New Roman" w:cs="Times New Roman"/>
        </w:rPr>
        <w:t xml:space="preserve">от </w:t>
      </w:r>
      <w:r w:rsidR="00706799">
        <w:rPr>
          <w:rFonts w:ascii="Times New Roman" w:hAnsi="Times New Roman" w:cs="Times New Roman"/>
        </w:rPr>
        <w:t>15</w:t>
      </w:r>
      <w:r w:rsidR="00E03B74">
        <w:rPr>
          <w:rFonts w:ascii="Times New Roman" w:hAnsi="Times New Roman" w:cs="Times New Roman"/>
        </w:rPr>
        <w:t xml:space="preserve"> </w:t>
      </w:r>
      <w:r w:rsidRPr="007D1497">
        <w:rPr>
          <w:rFonts w:ascii="Times New Roman" w:hAnsi="Times New Roman" w:cs="Times New Roman"/>
        </w:rPr>
        <w:t>ноября 201</w:t>
      </w:r>
      <w:r w:rsidR="00E03B74">
        <w:rPr>
          <w:rFonts w:ascii="Times New Roman" w:hAnsi="Times New Roman" w:cs="Times New Roman"/>
        </w:rPr>
        <w:t>6</w:t>
      </w:r>
      <w:r w:rsidRPr="007D1497">
        <w:rPr>
          <w:rFonts w:ascii="Times New Roman" w:hAnsi="Times New Roman" w:cs="Times New Roman"/>
        </w:rPr>
        <w:t xml:space="preserve"> года № </w:t>
      </w:r>
      <w:r w:rsidR="00A81726">
        <w:rPr>
          <w:rFonts w:ascii="Times New Roman" w:hAnsi="Times New Roman" w:cs="Times New Roman"/>
        </w:rPr>
        <w:t>112</w:t>
      </w:r>
    </w:p>
    <w:p w:rsidR="004C5032" w:rsidRDefault="004C5032" w:rsidP="004C5032">
      <w:pPr>
        <w:pStyle w:val="a4"/>
        <w:jc w:val="center"/>
        <w:rPr>
          <w:b/>
          <w:sz w:val="32"/>
        </w:rPr>
      </w:pPr>
    </w:p>
    <w:p w:rsidR="00A34693" w:rsidRDefault="00A34693" w:rsidP="004C5032">
      <w:pPr>
        <w:pStyle w:val="a4"/>
        <w:jc w:val="center"/>
        <w:rPr>
          <w:b/>
          <w:sz w:val="32"/>
        </w:rPr>
      </w:pPr>
    </w:p>
    <w:p w:rsidR="00A34693" w:rsidRDefault="00A34693" w:rsidP="00A34693">
      <w:pPr>
        <w:pStyle w:val="a4"/>
        <w:jc w:val="center"/>
        <w:rPr>
          <w:b/>
          <w:sz w:val="32"/>
        </w:rPr>
      </w:pPr>
      <w:r w:rsidRPr="002201EF">
        <w:rPr>
          <w:b/>
          <w:sz w:val="32"/>
        </w:rPr>
        <w:t>Прогноз социально-экономического развития муниципального</w:t>
      </w:r>
      <w:r>
        <w:rPr>
          <w:b/>
          <w:sz w:val="32"/>
        </w:rPr>
        <w:t xml:space="preserve"> округа Ново-Переделкино на 2017</w:t>
      </w:r>
      <w:r w:rsidRPr="002201EF">
        <w:rPr>
          <w:b/>
          <w:sz w:val="32"/>
        </w:rPr>
        <w:t xml:space="preserve"> год и плановый период </w:t>
      </w:r>
    </w:p>
    <w:p w:rsidR="00A34693" w:rsidRPr="002201EF" w:rsidRDefault="00A34693" w:rsidP="00A34693">
      <w:pPr>
        <w:pStyle w:val="a4"/>
        <w:jc w:val="center"/>
        <w:rPr>
          <w:b/>
          <w:sz w:val="32"/>
        </w:rPr>
      </w:pPr>
      <w:r w:rsidRPr="002201EF">
        <w:rPr>
          <w:b/>
          <w:sz w:val="32"/>
        </w:rPr>
        <w:t>2018 и 2019 годов</w:t>
      </w:r>
    </w:p>
    <w:p w:rsidR="00A34693" w:rsidRPr="002201EF" w:rsidRDefault="00A34693" w:rsidP="00A34693">
      <w:pPr>
        <w:ind w:right="-142"/>
        <w:jc w:val="center"/>
        <w:rPr>
          <w:b/>
          <w:sz w:val="32"/>
        </w:rPr>
      </w:pPr>
    </w:p>
    <w:p w:rsidR="00A34693" w:rsidRPr="002201EF" w:rsidRDefault="00A34693" w:rsidP="00A34693">
      <w:pPr>
        <w:pStyle w:val="a4"/>
        <w:ind w:right="-142" w:firstLine="709"/>
        <w:jc w:val="both"/>
        <w:rPr>
          <w:sz w:val="24"/>
          <w:szCs w:val="24"/>
        </w:rPr>
      </w:pPr>
      <w:proofErr w:type="gramStart"/>
      <w:r w:rsidRPr="002201EF">
        <w:rPr>
          <w:sz w:val="24"/>
          <w:szCs w:val="24"/>
        </w:rPr>
        <w:t>На основании закона г. Москвы от 10.09.2008. №39 «О бюджетном устройстве и бюджетном процессе в городе Москве», закона г. Москвы от 06.11.2002. №56 «Об организации местного самоуправления города Москвы», и проектом закона города Москвы «</w:t>
      </w:r>
      <w:r w:rsidRPr="002201EF">
        <w:rPr>
          <w:color w:val="000000"/>
          <w:sz w:val="24"/>
          <w:szCs w:val="24"/>
        </w:rPr>
        <w:t>О бюджете города Москвы на 2017 год и плановый период 2018 и 2019 годов</w:t>
      </w:r>
      <w:r w:rsidRPr="002201EF">
        <w:rPr>
          <w:sz w:val="24"/>
          <w:szCs w:val="24"/>
        </w:rPr>
        <w:t>»,  аппарат Совета депутатов муниципального округа Ново-Переделкино в городе Москве (далее - аппарат) разработал</w:t>
      </w:r>
      <w:proofErr w:type="gramEnd"/>
      <w:r w:rsidRPr="002201EF">
        <w:rPr>
          <w:sz w:val="24"/>
          <w:szCs w:val="24"/>
        </w:rPr>
        <w:t xml:space="preserve"> прогноз социально-экономического развития, который дает обоснованную оценку вероятного состояния социально-экономической сферы муниципального округа Ново-Переделкино в городе Москве.</w:t>
      </w:r>
    </w:p>
    <w:p w:rsidR="00A34693" w:rsidRPr="002201EF" w:rsidRDefault="00A34693" w:rsidP="00A34693">
      <w:pPr>
        <w:pStyle w:val="p3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2201EF">
        <w:t>Прогнозные показатели по доходам муниципального округа Ново-Переделкино на 2016 год и на трехлетний период в разрезе источников его формирования, которые учтены в проекте бюджета города Москвы на 2017 год, приняты для покрытия минимально необходимых расходов местного бюджета</w:t>
      </w:r>
      <w:r w:rsidRPr="002201EF">
        <w:rPr>
          <w:sz w:val="28"/>
          <w:szCs w:val="28"/>
        </w:rPr>
        <w:t>.</w:t>
      </w:r>
    </w:p>
    <w:tbl>
      <w:tblPr>
        <w:tblStyle w:val="a6"/>
        <w:tblW w:w="10065" w:type="dxa"/>
        <w:tblInd w:w="108" w:type="dxa"/>
        <w:tblLook w:val="04A0"/>
      </w:tblPr>
      <w:tblGrid>
        <w:gridCol w:w="709"/>
        <w:gridCol w:w="3635"/>
        <w:gridCol w:w="1703"/>
        <w:gridCol w:w="1857"/>
        <w:gridCol w:w="2161"/>
      </w:tblGrid>
      <w:tr w:rsidR="00A34693" w:rsidRPr="002201EF" w:rsidTr="00A5501E">
        <w:trPr>
          <w:trHeight w:val="803"/>
        </w:trPr>
        <w:tc>
          <w:tcPr>
            <w:tcW w:w="709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709"/>
              <w:rPr>
                <w:b/>
              </w:rPr>
            </w:pPr>
            <w:r w:rsidRPr="002201EF">
              <w:rPr>
                <w:b/>
              </w:rPr>
              <w:t xml:space="preserve">№ </w:t>
            </w:r>
            <w:proofErr w:type="spellStart"/>
            <w:proofErr w:type="gramStart"/>
            <w:r w:rsidRPr="002201EF">
              <w:rPr>
                <w:b/>
              </w:rPr>
              <w:t>п</w:t>
            </w:r>
            <w:proofErr w:type="spellEnd"/>
            <w:proofErr w:type="gramEnd"/>
            <w:r w:rsidRPr="002201EF">
              <w:rPr>
                <w:b/>
              </w:rPr>
              <w:t>/</w:t>
            </w:r>
            <w:proofErr w:type="spellStart"/>
            <w:r w:rsidRPr="002201EF">
              <w:rPr>
                <w:b/>
              </w:rPr>
              <w:t>п</w:t>
            </w:r>
            <w:proofErr w:type="spellEnd"/>
          </w:p>
        </w:tc>
        <w:tc>
          <w:tcPr>
            <w:tcW w:w="3635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709"/>
              <w:rPr>
                <w:b/>
              </w:rPr>
            </w:pPr>
            <w:r w:rsidRPr="002201EF">
              <w:rPr>
                <w:b/>
              </w:rPr>
              <w:t>Показатели</w:t>
            </w:r>
          </w:p>
        </w:tc>
        <w:tc>
          <w:tcPr>
            <w:tcW w:w="1703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42" w:firstLine="84"/>
              <w:jc w:val="center"/>
              <w:rPr>
                <w:b/>
              </w:rPr>
            </w:pPr>
            <w:r w:rsidRPr="002201EF">
              <w:rPr>
                <w:b/>
              </w:rPr>
              <w:t>2017 год</w:t>
            </w:r>
          </w:p>
        </w:tc>
        <w:tc>
          <w:tcPr>
            <w:tcW w:w="1857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82"/>
              <w:jc w:val="center"/>
              <w:rPr>
                <w:b/>
              </w:rPr>
            </w:pPr>
            <w:r w:rsidRPr="002201EF">
              <w:rPr>
                <w:b/>
              </w:rPr>
              <w:t>2019 год</w:t>
            </w:r>
          </w:p>
        </w:tc>
        <w:tc>
          <w:tcPr>
            <w:tcW w:w="2161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34" w:firstLine="68"/>
              <w:jc w:val="center"/>
              <w:rPr>
                <w:b/>
              </w:rPr>
            </w:pPr>
            <w:r w:rsidRPr="002201EF">
              <w:rPr>
                <w:b/>
              </w:rPr>
              <w:t>2019 год</w:t>
            </w:r>
          </w:p>
        </w:tc>
      </w:tr>
      <w:tr w:rsidR="00A34693" w:rsidRPr="002201EF" w:rsidTr="00A5501E">
        <w:trPr>
          <w:trHeight w:val="540"/>
        </w:trPr>
        <w:tc>
          <w:tcPr>
            <w:tcW w:w="709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709"/>
              <w:jc w:val="both"/>
            </w:pPr>
          </w:p>
        </w:tc>
        <w:tc>
          <w:tcPr>
            <w:tcW w:w="3635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hanging="24"/>
              <w:jc w:val="both"/>
            </w:pPr>
            <w:r w:rsidRPr="002201EF">
              <w:t>Всего доходов</w:t>
            </w:r>
          </w:p>
        </w:tc>
        <w:tc>
          <w:tcPr>
            <w:tcW w:w="1703" w:type="dxa"/>
          </w:tcPr>
          <w:p w:rsidR="00A34693" w:rsidRPr="00A34693" w:rsidRDefault="00A34693" w:rsidP="00A5501E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A34693">
              <w:rPr>
                <w:rFonts w:ascii="Times New Roman" w:hAnsi="Times New Roman" w:cs="Times New Roman"/>
                <w:b/>
              </w:rPr>
              <w:t>21 505,8</w:t>
            </w:r>
          </w:p>
        </w:tc>
        <w:tc>
          <w:tcPr>
            <w:tcW w:w="1857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  <w:rPr>
                <w:b/>
              </w:rPr>
            </w:pPr>
            <w:r w:rsidRPr="00A34693">
              <w:rPr>
                <w:b/>
              </w:rPr>
              <w:t>16845,7</w:t>
            </w:r>
          </w:p>
        </w:tc>
        <w:tc>
          <w:tcPr>
            <w:tcW w:w="2161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  <w:rPr>
                <w:b/>
              </w:rPr>
            </w:pPr>
            <w:r w:rsidRPr="00A34693">
              <w:rPr>
                <w:b/>
              </w:rPr>
              <w:t>16845,7</w:t>
            </w:r>
          </w:p>
        </w:tc>
      </w:tr>
      <w:tr w:rsidR="00A34693" w:rsidRPr="002201EF" w:rsidTr="00A5501E">
        <w:trPr>
          <w:trHeight w:val="525"/>
        </w:trPr>
        <w:tc>
          <w:tcPr>
            <w:tcW w:w="709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709"/>
              <w:jc w:val="both"/>
            </w:pPr>
            <w:r w:rsidRPr="002201EF">
              <w:t>1.</w:t>
            </w:r>
          </w:p>
        </w:tc>
        <w:tc>
          <w:tcPr>
            <w:tcW w:w="3635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hanging="24"/>
              <w:jc w:val="both"/>
            </w:pPr>
            <w:r w:rsidRPr="002201EF">
              <w:t>Налоговые доходы</w:t>
            </w:r>
          </w:p>
        </w:tc>
        <w:tc>
          <w:tcPr>
            <w:tcW w:w="1703" w:type="dxa"/>
          </w:tcPr>
          <w:p w:rsidR="00A34693" w:rsidRPr="00A34693" w:rsidRDefault="00A34693" w:rsidP="00A5501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A34693">
              <w:rPr>
                <w:rFonts w:ascii="Times New Roman" w:hAnsi="Times New Roman" w:cs="Times New Roman"/>
              </w:rPr>
              <w:t>21 505,8</w:t>
            </w:r>
          </w:p>
        </w:tc>
        <w:tc>
          <w:tcPr>
            <w:tcW w:w="1857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</w:pPr>
            <w:r w:rsidRPr="00A34693">
              <w:t>16845,7</w:t>
            </w:r>
          </w:p>
        </w:tc>
        <w:tc>
          <w:tcPr>
            <w:tcW w:w="2161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</w:pPr>
            <w:r w:rsidRPr="00A34693">
              <w:t>16845,7</w:t>
            </w:r>
          </w:p>
        </w:tc>
      </w:tr>
      <w:tr w:rsidR="00A34693" w:rsidRPr="002201EF" w:rsidTr="00A5501E">
        <w:trPr>
          <w:trHeight w:val="1343"/>
        </w:trPr>
        <w:tc>
          <w:tcPr>
            <w:tcW w:w="709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right="-142" w:firstLine="709"/>
              <w:jc w:val="both"/>
            </w:pPr>
          </w:p>
        </w:tc>
        <w:tc>
          <w:tcPr>
            <w:tcW w:w="3635" w:type="dxa"/>
          </w:tcPr>
          <w:p w:rsidR="00A34693" w:rsidRPr="002201EF" w:rsidRDefault="00A34693" w:rsidP="00A5501E">
            <w:pPr>
              <w:pStyle w:val="p33"/>
              <w:spacing w:before="0" w:beforeAutospacing="0" w:after="0" w:afterAutospacing="0"/>
              <w:ind w:hanging="24"/>
              <w:jc w:val="both"/>
            </w:pPr>
            <w:r w:rsidRPr="002201EF">
              <w:t>- налог на доходы физических лиц с доходов, облагаемых по налоговой ставке, установленной п. 1 ст. 224 Налогового Кодекса РФ</w:t>
            </w:r>
          </w:p>
        </w:tc>
        <w:tc>
          <w:tcPr>
            <w:tcW w:w="1703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</w:pPr>
            <w:r w:rsidRPr="00A34693">
              <w:t>21 505,8</w:t>
            </w:r>
          </w:p>
        </w:tc>
        <w:tc>
          <w:tcPr>
            <w:tcW w:w="1857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</w:pPr>
            <w:r w:rsidRPr="00A34693">
              <w:t>16845,7</w:t>
            </w:r>
          </w:p>
        </w:tc>
        <w:tc>
          <w:tcPr>
            <w:tcW w:w="2161" w:type="dxa"/>
          </w:tcPr>
          <w:p w:rsidR="00A34693" w:rsidRPr="00A34693" w:rsidRDefault="00A34693" w:rsidP="00A5501E">
            <w:pPr>
              <w:pStyle w:val="p33"/>
              <w:spacing w:before="0" w:beforeAutospacing="0" w:after="0" w:afterAutospacing="0"/>
              <w:ind w:right="-142"/>
              <w:jc w:val="center"/>
            </w:pPr>
            <w:r w:rsidRPr="00A34693">
              <w:t>16845,7</w:t>
            </w:r>
          </w:p>
        </w:tc>
      </w:tr>
    </w:tbl>
    <w:p w:rsidR="00A34693" w:rsidRPr="002201EF" w:rsidRDefault="00A34693" w:rsidP="00A34693">
      <w:pPr>
        <w:pStyle w:val="p33"/>
        <w:spacing w:before="0" w:beforeAutospacing="0" w:after="0" w:afterAutospacing="0"/>
        <w:ind w:right="-142" w:firstLine="709"/>
        <w:jc w:val="both"/>
      </w:pPr>
    </w:p>
    <w:p w:rsidR="00A34693" w:rsidRPr="002201EF" w:rsidRDefault="00A34693" w:rsidP="00A34693">
      <w:pPr>
        <w:pStyle w:val="p33"/>
        <w:spacing w:before="0" w:beforeAutospacing="0" w:after="0" w:afterAutospacing="0"/>
        <w:ind w:right="-142" w:firstLine="709"/>
        <w:jc w:val="both"/>
      </w:pPr>
      <w:r w:rsidRPr="002201EF">
        <w:t>Доходы бюджета муниципального округа Ново-Переделкино в 2017 году и плановом периоде 2018-2019 годов формируются за счет:</w:t>
      </w:r>
    </w:p>
    <w:p w:rsidR="00A34693" w:rsidRPr="002201EF" w:rsidRDefault="00A34693" w:rsidP="00A34693">
      <w:pPr>
        <w:pStyle w:val="p33"/>
        <w:spacing w:before="0" w:beforeAutospacing="0" w:after="0" w:afterAutospacing="0"/>
        <w:ind w:right="-142" w:firstLine="709"/>
        <w:jc w:val="both"/>
      </w:pPr>
      <w:r w:rsidRPr="002201EF">
        <w:t>1) отчислений от налога на доходы физических лиц с доходов, облагаемых по налоговой ставке, установленной пунктом 1 статьи 224 Налогового Кодекса РФ, зачисляемых по дифференцированным нормативам. Норматив отчислений составляет в  2017 год – 1,3742%; 2018 год – 1,006%; 2019 год – 0,9402%;</w:t>
      </w:r>
    </w:p>
    <w:p w:rsidR="00A34693" w:rsidRPr="002201EF" w:rsidRDefault="00A34693" w:rsidP="00A34693">
      <w:pPr>
        <w:pStyle w:val="p34"/>
        <w:spacing w:before="0" w:beforeAutospacing="0" w:after="0" w:afterAutospacing="0"/>
        <w:ind w:right="-142" w:firstLine="709"/>
        <w:jc w:val="both"/>
      </w:pPr>
      <w:r w:rsidRPr="002201EF">
        <w:t>2) прочих неналоговых доходов, зачисляемых в бюджеты муниципальных округов.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proofErr w:type="gramStart"/>
      <w:r w:rsidRPr="002201EF">
        <w:t>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ведения,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стандартов, нормативов финансовых затрат на оказание муниципальных услуг и на единых методологических основах расчета минимальной бюджетной обеспеченности, установленных в порядке, предусмотренном Бюджетным кодексом Российской Федерации</w:t>
      </w:r>
      <w:proofErr w:type="gramEnd"/>
      <w:r w:rsidRPr="002201EF">
        <w:t xml:space="preserve">. В основу расчета нормативов </w:t>
      </w:r>
      <w:proofErr w:type="gramStart"/>
      <w:r w:rsidRPr="002201EF">
        <w:t>положены</w:t>
      </w:r>
      <w:proofErr w:type="gramEnd"/>
      <w:r w:rsidRPr="002201EF">
        <w:t>: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- численность </w:t>
      </w:r>
      <w:proofErr w:type="gramStart"/>
      <w:r w:rsidRPr="002201EF">
        <w:t>населения, проживающего на территории муниципального округа составляет</w:t>
      </w:r>
      <w:proofErr w:type="gramEnd"/>
      <w:r w:rsidRPr="002201EF">
        <w:t xml:space="preserve"> 120 737 чел.,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- объем социальных гарантий на уровне государственных гражданских служащих города Москвы.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Нормативы обеспечения расходных обязатель</w:t>
      </w:r>
      <w:proofErr w:type="gramStart"/>
      <w:r w:rsidRPr="002201EF">
        <w:t>ств дл</w:t>
      </w:r>
      <w:proofErr w:type="gramEnd"/>
      <w:r w:rsidRPr="002201EF">
        <w:t>я определения минимальных расходов бюджета муниципального округа на 2017 год и плановый период 2018-2019 годов: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proofErr w:type="gramStart"/>
      <w:r w:rsidRPr="002201EF">
        <w:lastRenderedPageBreak/>
        <w:t>Для выполнения полномочий, установленных пунктами 1-4, 6, 10-12, 16-18, подпунктами «в», «г», «</w:t>
      </w:r>
      <w:proofErr w:type="spellStart"/>
      <w:r w:rsidRPr="002201EF">
        <w:t>д</w:t>
      </w:r>
      <w:proofErr w:type="spellEnd"/>
      <w:r w:rsidRPr="002201EF">
        <w:t>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Москве», норматив устанавливается в следующих суммах по группам муниципальных округов</w:t>
      </w:r>
      <w:proofErr w:type="gramEnd"/>
      <w:r w:rsidRPr="002201EF">
        <w:t>, муниципальный округ Ново-Переделкино соответствует 1 группе с численностью населения от 100001 и выше человек.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proofErr w:type="gramStart"/>
      <w:r w:rsidRPr="002201EF">
        <w:t>Норматив по оплате проезда на всех видах городского пассажирского транспорта, кроме такси, устанавливается в 2017 и плановом периоде 2018-2019 годов в сумме 18,2 тыс. руб. на одного человека в год, исходя из расчета 12 депутатов Совета депутатов муниципального округа в соответствии с частью 8 статьи 35 Федерального закона от 6 октября 2003 года № 131-ФЗ «Об общих принципах организации местного самоуправления</w:t>
      </w:r>
      <w:proofErr w:type="gramEnd"/>
      <w:r w:rsidRPr="002201EF">
        <w:t xml:space="preserve"> в Российской Федерации».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Норматив по полномочиям, за исключением перечисленных выше в настоящем приложении, устанавливается в 2017 году в сумме 37 рубля в расчете на одного жителя, в 2018 году – 37 рублей, в 2019 году -37 рублей.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Норматив по полномочиям по решению вопросов местного значения, предусмотренных подпунктом «ж» пункта 19 части 1 статьи 8 и пунктом 5 части 1 статьи 8.1 Закона города Москвы от 6 ноября 2002 года №56 «Об организации местного самоуправления в городе Москве» установлен на 2017 год в размере 4660,1 тыс. руб.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При формировании нормативной величины расходов на содержание муниципальных служащих на 2017 год учтены расходы </w:t>
      </w:r>
      <w:proofErr w:type="gramStart"/>
      <w:r w:rsidRPr="002201EF">
        <w:t>на</w:t>
      </w:r>
      <w:proofErr w:type="gramEnd"/>
      <w:r w:rsidRPr="002201EF">
        <w:t xml:space="preserve">: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- оплату труда муниципальных служащих - на уровне </w:t>
      </w:r>
      <w:proofErr w:type="gramStart"/>
      <w:r w:rsidRPr="002201EF">
        <w:t>оплаты труда работников управ районов города Москвы</w:t>
      </w:r>
      <w:proofErr w:type="gramEnd"/>
      <w:r w:rsidRPr="002201EF">
        <w:t>;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- начисления на оплату труда – с учетом сохранения тарифа страховых взносов в государственные внебюджетные фонды Российской Федерации на уровне 2016 года – 30 процентов;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-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 процента;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- материальные затраты, связанные с обеспечением деятельности муниципальных служащих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и хозяйственных принадлежностей) – на уровне 2016 года в сумме 109,6 тыс. рублей на одного сотрудника в год;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 xml:space="preserve">- профессиональную переподготовку и повышение квалификации – 15,4 тыс. рублей из расчета 20 процентов от численности аппарата, так как в соответствии с Законом города Москвы от 22.10.2008 №50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 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- медицинское обслуживание муниципального служащего - исходя из стоимости медицинского обслуживания на 1 человека в год из расчета муниципальный служащий – 52,0 тыс. руб., член семьи – 41,2 тыс. руб., а также с учетом количества членов его семьи;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</w:pPr>
      <w:r w:rsidRPr="002201EF">
        <w:t>- компенсационные выплаты за не использованную санаторно-курортную путевку - в размере 70,4 тыс. рублей на одного муниципального служащего в год;</w:t>
      </w:r>
    </w:p>
    <w:p w:rsidR="00A34693" w:rsidRPr="002201EF" w:rsidRDefault="00A34693" w:rsidP="00A34693">
      <w:pPr>
        <w:pStyle w:val="p35"/>
        <w:spacing w:before="0" w:beforeAutospacing="0" w:after="0" w:afterAutospacing="0"/>
        <w:ind w:right="-142" w:firstLine="709"/>
        <w:jc w:val="both"/>
        <w:rPr>
          <w:color w:val="984806" w:themeColor="accent6" w:themeShade="80"/>
        </w:rPr>
      </w:pPr>
      <w:r w:rsidRPr="002201EF">
        <w:t>- единовременные выплаты (с учетом начислений) в связи с юбилейными датами, выслугой лет на муниципальной службе и выходом на пенсию муниципальных служащих - исходя из фактической потребности</w:t>
      </w:r>
      <w:r w:rsidRPr="002201EF">
        <w:rPr>
          <w:color w:val="984806" w:themeColor="accent6" w:themeShade="80"/>
        </w:rPr>
        <w:t xml:space="preserve">. </w:t>
      </w: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7A00E0" w:rsidRDefault="007A00E0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7A00E0" w:rsidRDefault="007A00E0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Pr="002201EF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  <w:r w:rsidRPr="002201EF">
        <w:rPr>
          <w:b/>
          <w:sz w:val="24"/>
          <w:szCs w:val="24"/>
        </w:rPr>
        <w:lastRenderedPageBreak/>
        <w:t>Показатели прогноза социально-экономического развития  муниципального округа Ново-Переделкино в городе Москве</w:t>
      </w:r>
      <w:r>
        <w:rPr>
          <w:b/>
          <w:sz w:val="24"/>
          <w:szCs w:val="24"/>
        </w:rPr>
        <w:t xml:space="preserve"> </w:t>
      </w:r>
      <w:r w:rsidRPr="002201EF">
        <w:rPr>
          <w:b/>
          <w:sz w:val="24"/>
          <w:szCs w:val="24"/>
        </w:rPr>
        <w:t>на 2017 год и плановый период 2018 и 2019 годов</w:t>
      </w:r>
    </w:p>
    <w:p w:rsidR="00A34693" w:rsidRPr="002621B2" w:rsidRDefault="00A34693" w:rsidP="00A34693">
      <w:pPr>
        <w:pStyle w:val="a4"/>
        <w:ind w:right="-142"/>
        <w:jc w:val="center"/>
        <w:rPr>
          <w:b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417"/>
        <w:gridCol w:w="1113"/>
        <w:gridCol w:w="1277"/>
        <w:gridCol w:w="1154"/>
        <w:gridCol w:w="1809"/>
      </w:tblGrid>
      <w:tr w:rsidR="00A34693" w:rsidTr="00A5501E">
        <w:tc>
          <w:tcPr>
            <w:tcW w:w="540" w:type="dxa"/>
            <w:vMerge w:val="restart"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  <w:r w:rsidRPr="004E7E9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E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E9A">
              <w:rPr>
                <w:b/>
                <w:sz w:val="24"/>
                <w:szCs w:val="24"/>
              </w:rPr>
              <w:t>/</w:t>
            </w:r>
            <w:proofErr w:type="spellStart"/>
            <w:r w:rsidRPr="004E7E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A34693" w:rsidRPr="00A34693" w:rsidRDefault="00A34693" w:rsidP="00A5501E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A3469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34693" w:rsidRPr="00A34693" w:rsidRDefault="00A34693" w:rsidP="00A5501E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A34693">
              <w:rPr>
                <w:rFonts w:ascii="Times New Roman" w:hAnsi="Times New Roman" w:cs="Times New Roman"/>
                <w:b/>
              </w:rPr>
              <w:t>Ед.</w:t>
            </w:r>
          </w:p>
          <w:p w:rsidR="00A34693" w:rsidRPr="00A34693" w:rsidRDefault="00A34693" w:rsidP="00A5501E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A34693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A34693" w:rsidRPr="00A34693" w:rsidRDefault="00A34693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693">
              <w:rPr>
                <w:rFonts w:ascii="Times New Roman" w:hAnsi="Times New Roman" w:cs="Times New Roman"/>
                <w:b/>
              </w:rPr>
              <w:t>Отчет за 2016год</w:t>
            </w:r>
          </w:p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gridSpan w:val="3"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  <w:r w:rsidRPr="004E7E9A">
              <w:rPr>
                <w:b/>
                <w:sz w:val="24"/>
                <w:szCs w:val="24"/>
              </w:rPr>
              <w:t>Прогноз</w:t>
            </w:r>
          </w:p>
        </w:tc>
      </w:tr>
      <w:tr w:rsidR="00A34693" w:rsidTr="00A5501E">
        <w:tc>
          <w:tcPr>
            <w:tcW w:w="540" w:type="dxa"/>
            <w:vMerge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</w:p>
        </w:tc>
        <w:tc>
          <w:tcPr>
            <w:tcW w:w="2721" w:type="dxa"/>
            <w:vMerge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</w:p>
        </w:tc>
        <w:tc>
          <w:tcPr>
            <w:tcW w:w="1113" w:type="dxa"/>
            <w:vMerge/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</w:rPr>
            </w:pPr>
            <w:r w:rsidRPr="004E7E9A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93" w:rsidRPr="004E7E9A" w:rsidRDefault="00A34693" w:rsidP="00A550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7E9A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34693" w:rsidRPr="004E7E9A" w:rsidRDefault="00A34693" w:rsidP="00A5501E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4E7E9A">
              <w:rPr>
                <w:b/>
                <w:sz w:val="24"/>
                <w:szCs w:val="24"/>
              </w:rPr>
              <w:t>2019 год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Численность населения муниципального образования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Чел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119183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120737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120737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120737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Фонд заработной платы работников муниципальных предприятий и учреждений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6120,7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4453,7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4453,7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4453,7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2.1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Фонд заработной платы работников муниципальных предприятий и учреждений (глава муниципального округа)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1398,8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1048,8</w:t>
            </w:r>
          </w:p>
        </w:tc>
        <w:tc>
          <w:tcPr>
            <w:tcW w:w="1154" w:type="dxa"/>
          </w:tcPr>
          <w:p w:rsidR="00A34693" w:rsidRPr="008D0B2C" w:rsidRDefault="00A34693" w:rsidP="00A5501E">
            <w:r w:rsidRPr="008D0B2C">
              <w:t>1048,8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jc w:val="center"/>
            </w:pPr>
            <w:r w:rsidRPr="008D0B2C">
              <w:t>1048,8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Фонд заработной платы работников муниципальных предприятий и учреждений (сотрудники)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4721,9</w:t>
            </w:r>
          </w:p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3404,9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3404,9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3404,9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300,0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300,0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300,0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  <w:highlight w:val="red"/>
              </w:rPr>
            </w:pPr>
            <w:r w:rsidRPr="008D0B2C">
              <w:rPr>
                <w:sz w:val="24"/>
                <w:szCs w:val="24"/>
              </w:rPr>
              <w:t>1930,5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1580,5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1580,5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1580,5</w:t>
            </w:r>
          </w:p>
        </w:tc>
      </w:tr>
      <w:tr w:rsidR="00A34693" w:rsidRPr="007E7F73" w:rsidTr="00A5501E">
        <w:tc>
          <w:tcPr>
            <w:tcW w:w="540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41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Тыс. руб.</w:t>
            </w:r>
          </w:p>
        </w:tc>
        <w:tc>
          <w:tcPr>
            <w:tcW w:w="1113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4150,0</w:t>
            </w:r>
          </w:p>
        </w:tc>
        <w:tc>
          <w:tcPr>
            <w:tcW w:w="127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2407,5</w:t>
            </w:r>
          </w:p>
        </w:tc>
        <w:tc>
          <w:tcPr>
            <w:tcW w:w="115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2407,5</w:t>
            </w:r>
          </w:p>
        </w:tc>
        <w:tc>
          <w:tcPr>
            <w:tcW w:w="1809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2407,5</w:t>
            </w:r>
          </w:p>
        </w:tc>
      </w:tr>
    </w:tbl>
    <w:p w:rsidR="00A34693" w:rsidRDefault="00A34693" w:rsidP="00A34693">
      <w:pPr>
        <w:pStyle w:val="a4"/>
        <w:ind w:right="-142"/>
        <w:jc w:val="center"/>
        <w:rPr>
          <w:b/>
        </w:rPr>
      </w:pPr>
    </w:p>
    <w:p w:rsidR="00A34693" w:rsidRDefault="00A34693" w:rsidP="00A34693">
      <w:pPr>
        <w:pStyle w:val="a4"/>
        <w:ind w:right="-142"/>
        <w:jc w:val="center"/>
        <w:rPr>
          <w:b/>
        </w:rPr>
      </w:pPr>
    </w:p>
    <w:p w:rsidR="00A34693" w:rsidRDefault="00A34693" w:rsidP="00A34693">
      <w:pPr>
        <w:pStyle w:val="a4"/>
        <w:ind w:right="-142"/>
        <w:jc w:val="center"/>
        <w:rPr>
          <w:b/>
        </w:rPr>
      </w:pPr>
    </w:p>
    <w:p w:rsidR="00E77FEE" w:rsidRDefault="00E77FEE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91F0B" w:rsidRDefault="00A91F0B" w:rsidP="00A34693">
      <w:pPr>
        <w:pStyle w:val="a4"/>
        <w:ind w:right="-142"/>
        <w:jc w:val="center"/>
        <w:rPr>
          <w:b/>
          <w:sz w:val="24"/>
          <w:szCs w:val="24"/>
        </w:rPr>
      </w:pPr>
    </w:p>
    <w:p w:rsidR="00A34693" w:rsidRPr="00E77FEE" w:rsidRDefault="00A34693" w:rsidP="00A34693">
      <w:pPr>
        <w:pStyle w:val="a4"/>
        <w:ind w:right="-142"/>
        <w:jc w:val="center"/>
        <w:rPr>
          <w:b/>
          <w:sz w:val="24"/>
          <w:szCs w:val="24"/>
        </w:rPr>
      </w:pPr>
      <w:r w:rsidRPr="00E77FEE">
        <w:rPr>
          <w:b/>
          <w:sz w:val="24"/>
          <w:szCs w:val="24"/>
        </w:rPr>
        <w:lastRenderedPageBreak/>
        <w:t xml:space="preserve">Пояснительная записка к прогнозу социально - экономического развития муниципального округа Ново-Переделкино в городе Москве на 2017 год и плановый период 2018 и 2019 годов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794"/>
        <w:gridCol w:w="1784"/>
        <w:gridCol w:w="1831"/>
        <w:gridCol w:w="3047"/>
      </w:tblGrid>
      <w:tr w:rsidR="00A34693" w:rsidRPr="00E56A88" w:rsidTr="00A5501E">
        <w:trPr>
          <w:trHeight w:val="1120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Значение показателя в прошедшем году (2015)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Значение показателя в очередном году (2016)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Причины и факторы изменений</w:t>
            </w:r>
          </w:p>
        </w:tc>
      </w:tr>
      <w:tr w:rsidR="00A34693" w:rsidRPr="00E56A88" w:rsidTr="00A5501E">
        <w:trPr>
          <w:trHeight w:val="1120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Численность населения муниципального образования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117,8  тыс. чел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119,2 тыс. чел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Строительство новых жилых домов в районе</w:t>
            </w:r>
          </w:p>
        </w:tc>
      </w:tr>
      <w:tr w:rsidR="00A34693" w:rsidRPr="00E56A88" w:rsidTr="00A5501E">
        <w:trPr>
          <w:trHeight w:val="1680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Фонд заработной платы работников муниципальных предприятий и учреждений 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6825,9 тыс. 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6120,7 тыс. 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Изменение данного показателя </w:t>
            </w:r>
            <w:proofErr w:type="gramStart"/>
            <w:r w:rsidRPr="008D0B2C">
              <w:rPr>
                <w:sz w:val="24"/>
                <w:szCs w:val="24"/>
              </w:rPr>
              <w:t>вызваны</w:t>
            </w:r>
            <w:proofErr w:type="gramEnd"/>
            <w:r w:rsidRPr="008D0B2C">
              <w:rPr>
                <w:sz w:val="24"/>
                <w:szCs w:val="24"/>
              </w:rPr>
              <w:t xml:space="preserve"> совокупностью фактов пунктов  2.1 и 2.2</w:t>
            </w:r>
          </w:p>
        </w:tc>
      </w:tr>
      <w:tr w:rsidR="00A34693" w:rsidRPr="00E56A88" w:rsidTr="00A5501E">
        <w:trPr>
          <w:trHeight w:val="1680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2.1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Фонд заработной платы работников муниципальных предприятий и учреждений (глава муниципального округа)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2128,8 тыс.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1398,8 тыс.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Изменение данного показателя вызвано  тем, фонд оплаты меньше, в связи с уменьшением премиального фонда</w:t>
            </w:r>
          </w:p>
        </w:tc>
      </w:tr>
      <w:tr w:rsidR="00A34693" w:rsidRPr="00E56A88" w:rsidTr="00A5501E">
        <w:trPr>
          <w:trHeight w:val="1680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2.2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ind w:right="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Фонд заработной платы работников муниципальных предприятий и учреждений (сотрудники)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4697,1 тыс.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4721,9 тыс.</w:t>
            </w:r>
          </w:p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Изменение данного показателя вызвано  тем, фонд оплаты увеличен, в связи изменениями в штатном расписании и премированием сотрудников</w:t>
            </w:r>
          </w:p>
        </w:tc>
      </w:tr>
      <w:tr w:rsidR="00A34693" w:rsidRPr="00E56A88" w:rsidTr="00A5501E">
        <w:trPr>
          <w:trHeight w:val="1938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300,0 тыс.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Изменение данного показателя вызвано  тем, что на 2016 год принята программа в сфере пропаганды по гражданской обороне, предупреждение чрезвычайных ситуаций, обеспечение пожарной безопасности</w:t>
            </w:r>
          </w:p>
        </w:tc>
      </w:tr>
      <w:tr w:rsidR="00A34693" w:rsidRPr="00E56A88" w:rsidTr="00A5501E">
        <w:trPr>
          <w:trHeight w:val="1938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2043,8 тыс.</w:t>
            </w:r>
          </w:p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1930,5 тыс.</w:t>
            </w:r>
          </w:p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Изменение данного показателя вызвано  уменьшением стоимости договоров </w:t>
            </w:r>
          </w:p>
        </w:tc>
      </w:tr>
      <w:tr w:rsidR="00A34693" w:rsidRPr="00E56A88" w:rsidTr="00A5501E">
        <w:trPr>
          <w:trHeight w:val="1862"/>
        </w:trPr>
        <w:tc>
          <w:tcPr>
            <w:tcW w:w="467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784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5015,0 тыс.</w:t>
            </w:r>
          </w:p>
        </w:tc>
        <w:tc>
          <w:tcPr>
            <w:tcW w:w="1831" w:type="dxa"/>
          </w:tcPr>
          <w:p w:rsidR="00A34693" w:rsidRPr="008D0B2C" w:rsidRDefault="00A34693" w:rsidP="00A5501E">
            <w:pPr>
              <w:pStyle w:val="a4"/>
              <w:ind w:right="-142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 xml:space="preserve">4150,0 тыс. </w:t>
            </w:r>
          </w:p>
        </w:tc>
        <w:tc>
          <w:tcPr>
            <w:tcW w:w="3047" w:type="dxa"/>
          </w:tcPr>
          <w:p w:rsidR="00A34693" w:rsidRPr="008D0B2C" w:rsidRDefault="00A34693" w:rsidP="00A5501E">
            <w:pPr>
              <w:pStyle w:val="a4"/>
              <w:jc w:val="both"/>
              <w:rPr>
                <w:sz w:val="24"/>
                <w:szCs w:val="24"/>
              </w:rPr>
            </w:pPr>
            <w:r w:rsidRPr="008D0B2C">
              <w:rPr>
                <w:sz w:val="24"/>
                <w:szCs w:val="24"/>
              </w:rPr>
              <w:t>Изменение данного показателя вызвано уменьшением стоимости договоров и количества мероприятий</w:t>
            </w:r>
          </w:p>
        </w:tc>
      </w:tr>
    </w:tbl>
    <w:p w:rsidR="00A34693" w:rsidRDefault="00A34693" w:rsidP="00A34693">
      <w:pPr>
        <w:pStyle w:val="Default"/>
        <w:ind w:left="5812"/>
      </w:pPr>
    </w:p>
    <w:p w:rsidR="00BF2216" w:rsidRDefault="00BF2216" w:rsidP="00E77FEE">
      <w:pPr>
        <w:pStyle w:val="a4"/>
        <w:rPr>
          <w:sz w:val="24"/>
        </w:rPr>
      </w:pPr>
    </w:p>
    <w:p w:rsidR="00BF2216" w:rsidRDefault="00BF2216" w:rsidP="003118EA">
      <w:pPr>
        <w:pStyle w:val="a4"/>
        <w:ind w:left="5670"/>
        <w:rPr>
          <w:sz w:val="24"/>
        </w:rPr>
      </w:pPr>
    </w:p>
    <w:p w:rsidR="00A91F0B" w:rsidRDefault="00A34693" w:rsidP="00A34693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1E1810" w:rsidRDefault="001E1810" w:rsidP="00A34693">
      <w:pPr>
        <w:pStyle w:val="a4"/>
        <w:rPr>
          <w:sz w:val="24"/>
        </w:rPr>
      </w:pPr>
    </w:p>
    <w:p w:rsidR="003118EA" w:rsidRPr="001C4F8C" w:rsidRDefault="003118EA" w:rsidP="00A91F0B">
      <w:pPr>
        <w:pStyle w:val="a4"/>
        <w:ind w:left="5670"/>
        <w:rPr>
          <w:sz w:val="24"/>
        </w:rPr>
      </w:pPr>
      <w:r w:rsidRPr="001C4F8C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3118EA" w:rsidRDefault="003118EA" w:rsidP="003118EA">
      <w:pPr>
        <w:pStyle w:val="a4"/>
        <w:ind w:left="5670"/>
        <w:rPr>
          <w:sz w:val="24"/>
          <w:szCs w:val="24"/>
        </w:rPr>
      </w:pPr>
      <w:r w:rsidRPr="001C4F8C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депутатов</w:t>
      </w:r>
    </w:p>
    <w:p w:rsidR="003118EA" w:rsidRDefault="003118EA" w:rsidP="003118EA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3118EA" w:rsidRPr="001C4F8C" w:rsidRDefault="003118EA" w:rsidP="003118EA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Ново-Переделкино в городе Москве</w:t>
      </w:r>
    </w:p>
    <w:p w:rsidR="003118EA" w:rsidRDefault="003118EA" w:rsidP="003118EA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4C30">
        <w:rPr>
          <w:sz w:val="24"/>
          <w:szCs w:val="24"/>
        </w:rPr>
        <w:t>15</w:t>
      </w:r>
      <w:r w:rsidR="00831115">
        <w:rPr>
          <w:sz w:val="24"/>
          <w:szCs w:val="24"/>
        </w:rPr>
        <w:t xml:space="preserve"> ноября 2016</w:t>
      </w:r>
      <w:r>
        <w:rPr>
          <w:sz w:val="24"/>
          <w:szCs w:val="24"/>
        </w:rPr>
        <w:t xml:space="preserve"> года </w:t>
      </w:r>
      <w:r w:rsidR="00ED08B9">
        <w:rPr>
          <w:sz w:val="24"/>
          <w:szCs w:val="24"/>
        </w:rPr>
        <w:t xml:space="preserve">№ </w:t>
      </w:r>
    </w:p>
    <w:p w:rsidR="00A91F0B" w:rsidRDefault="00A91F0B" w:rsidP="003118EA">
      <w:pPr>
        <w:pStyle w:val="a4"/>
        <w:ind w:left="5670"/>
        <w:rPr>
          <w:sz w:val="24"/>
          <w:szCs w:val="24"/>
        </w:rPr>
      </w:pPr>
    </w:p>
    <w:p w:rsidR="00A91F0B" w:rsidRDefault="0056491D" w:rsidP="0056491D">
      <w:pPr>
        <w:pStyle w:val="a4"/>
        <w:jc w:val="center"/>
        <w:rPr>
          <w:b/>
          <w:sz w:val="32"/>
        </w:rPr>
      </w:pPr>
      <w:r w:rsidRPr="00A5501E">
        <w:rPr>
          <w:b/>
          <w:sz w:val="32"/>
        </w:rPr>
        <w:t xml:space="preserve">Среднесрочный финансовый план  муниципального округа Ново-Переделкино  в городе Москве на 2017 год и плановый период </w:t>
      </w:r>
    </w:p>
    <w:p w:rsidR="0056491D" w:rsidRDefault="0056491D" w:rsidP="0056491D">
      <w:pPr>
        <w:pStyle w:val="a4"/>
        <w:jc w:val="center"/>
        <w:rPr>
          <w:b/>
          <w:sz w:val="32"/>
        </w:rPr>
      </w:pPr>
      <w:r w:rsidRPr="00A5501E">
        <w:rPr>
          <w:b/>
          <w:sz w:val="32"/>
        </w:rPr>
        <w:t>2018 и 2019 годов.</w:t>
      </w:r>
    </w:p>
    <w:p w:rsidR="00A91F0B" w:rsidRPr="00A5501E" w:rsidRDefault="00A91F0B" w:rsidP="0056491D">
      <w:pPr>
        <w:pStyle w:val="a4"/>
        <w:jc w:val="center"/>
        <w:rPr>
          <w:b/>
          <w:sz w:val="32"/>
        </w:rPr>
      </w:pPr>
    </w:p>
    <w:p w:rsidR="0056491D" w:rsidRPr="00A5501E" w:rsidRDefault="0056491D" w:rsidP="0056491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  <w:r w:rsidRPr="00A5501E">
        <w:rPr>
          <w:rFonts w:ascii="Times New Roman" w:eastAsia="Calibri" w:hAnsi="Times New Roman" w:cs="Times New Roman"/>
          <w:szCs w:val="28"/>
        </w:rPr>
        <w:t xml:space="preserve">Формирование показателей среднесрочного финансового плана муниципального округа </w:t>
      </w:r>
      <w:r w:rsidRPr="00A5501E">
        <w:rPr>
          <w:rFonts w:ascii="Times New Roman" w:hAnsi="Times New Roman" w:cs="Times New Roman"/>
          <w:szCs w:val="28"/>
        </w:rPr>
        <w:t>Ново-Переделкино в городе Москве</w:t>
      </w:r>
      <w:r w:rsidRPr="00A5501E">
        <w:rPr>
          <w:rFonts w:ascii="Times New Roman" w:hAnsi="Times New Roman" w:cs="Times New Roman"/>
          <w:b/>
          <w:szCs w:val="28"/>
        </w:rPr>
        <w:t xml:space="preserve">  </w:t>
      </w:r>
      <w:r w:rsidRPr="00A5501E">
        <w:rPr>
          <w:rFonts w:ascii="Times New Roman" w:eastAsia="Calibri" w:hAnsi="Times New Roman" w:cs="Times New Roman"/>
          <w:szCs w:val="28"/>
        </w:rPr>
        <w:t>проводилось с учетом изменений бюджетного законодательства, исходя из принципа обеспечения сбалансированности прогнозируемого объема финансовых ресурсов с объемами и направлениями их использования.</w:t>
      </w:r>
    </w:p>
    <w:p w:rsidR="0056491D" w:rsidRPr="008536B7" w:rsidRDefault="0056491D" w:rsidP="0056491D">
      <w:pPr>
        <w:pStyle w:val="a7"/>
        <w:spacing w:before="0" w:after="0"/>
        <w:jc w:val="right"/>
        <w:rPr>
          <w:color w:val="000000"/>
          <w:sz w:val="24"/>
          <w:szCs w:val="24"/>
        </w:rPr>
      </w:pPr>
      <w:r w:rsidRPr="008536B7">
        <w:rPr>
          <w:color w:val="000000"/>
          <w:sz w:val="24"/>
          <w:szCs w:val="24"/>
        </w:rPr>
        <w:t>Таблица 1</w:t>
      </w:r>
    </w:p>
    <w:p w:rsidR="0056491D" w:rsidRDefault="0056491D" w:rsidP="0056491D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8536B7">
        <w:rPr>
          <w:b/>
          <w:color w:val="000000"/>
          <w:sz w:val="24"/>
          <w:szCs w:val="24"/>
        </w:rPr>
        <w:t>Основные показатели среднесрочного финансового плана муниципального округа</w:t>
      </w:r>
    </w:p>
    <w:p w:rsidR="0056491D" w:rsidRPr="008536B7" w:rsidRDefault="0056491D" w:rsidP="0056491D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8536B7">
        <w:rPr>
          <w:b/>
          <w:sz w:val="24"/>
          <w:szCs w:val="24"/>
        </w:rPr>
        <w:t xml:space="preserve">Ново-Переделкино  </w:t>
      </w:r>
      <w:r w:rsidRPr="008536B7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2017</w:t>
      </w:r>
      <w:r w:rsidRPr="008536B7">
        <w:rPr>
          <w:b/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2019</w:t>
      </w:r>
      <w:r w:rsidRPr="008536B7">
        <w:rPr>
          <w:b/>
          <w:color w:val="000000"/>
          <w:sz w:val="24"/>
          <w:szCs w:val="24"/>
        </w:rPr>
        <w:t xml:space="preserve"> годы</w:t>
      </w:r>
    </w:p>
    <w:tbl>
      <w:tblPr>
        <w:tblW w:w="9943" w:type="dxa"/>
        <w:tblInd w:w="88" w:type="dxa"/>
        <w:tblLook w:val="0000"/>
      </w:tblPr>
      <w:tblGrid>
        <w:gridCol w:w="712"/>
        <w:gridCol w:w="4135"/>
        <w:gridCol w:w="1668"/>
        <w:gridCol w:w="1714"/>
        <w:gridCol w:w="1714"/>
      </w:tblGrid>
      <w:tr w:rsidR="0056491D" w:rsidRPr="00A5501E" w:rsidTr="001E1810">
        <w:trPr>
          <w:trHeight w:val="42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36B7">
              <w:rPr>
                <w:rFonts w:eastAsia="Calibri"/>
              </w:rPr>
              <w:t xml:space="preserve">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</w:t>
            </w:r>
            <w:r w:rsidRPr="00A5501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5501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A5501E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A5501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501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501E"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501E">
              <w:rPr>
                <w:rFonts w:ascii="Times New Roman" w:eastAsia="Calibri" w:hAnsi="Times New Roman" w:cs="Times New Roman"/>
                <w:b/>
              </w:rPr>
              <w:t>2018 год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501E">
              <w:rPr>
                <w:rFonts w:ascii="Times New Roman" w:eastAsia="Calibri" w:hAnsi="Times New Roman" w:cs="Times New Roman"/>
                <w:b/>
              </w:rPr>
              <w:t>2019 год</w:t>
            </w:r>
          </w:p>
        </w:tc>
      </w:tr>
      <w:tr w:rsidR="0056491D" w:rsidRPr="00A5501E" w:rsidTr="001E1810">
        <w:trPr>
          <w:trHeight w:val="33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Общий объем доходов местного бюджета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>21505,8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>16845,7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>16845,7</w:t>
            </w:r>
          </w:p>
        </w:tc>
      </w:tr>
      <w:tr w:rsidR="0056491D" w:rsidRPr="00A5501E" w:rsidTr="001E1810">
        <w:trPr>
          <w:trHeight w:val="277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Налоговые доходы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21505,8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16845,7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16845,7</w:t>
            </w:r>
          </w:p>
        </w:tc>
      </w:tr>
      <w:tr w:rsidR="0056491D" w:rsidRPr="00A5501E" w:rsidTr="001E1810">
        <w:trPr>
          <w:trHeight w:val="25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21505,8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16845,7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91D" w:rsidRPr="00A5501E" w:rsidRDefault="0056491D" w:rsidP="001E1810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16845,7</w:t>
            </w:r>
          </w:p>
        </w:tc>
      </w:tr>
      <w:tr w:rsidR="0056491D" w:rsidRPr="00A5501E" w:rsidTr="001E1810">
        <w:trPr>
          <w:trHeight w:val="402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Штрафы, санкции, возмещение ущерба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491D" w:rsidRPr="00A5501E" w:rsidTr="001E1810">
        <w:trPr>
          <w:trHeight w:val="326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Безвозмездные поступления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491D" w:rsidRPr="00A5501E" w:rsidTr="001E1810">
        <w:trPr>
          <w:trHeight w:val="378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Прочие субвенции, зачисляемые в местные бюджеты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1E1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491D" w:rsidRPr="00A5501E" w:rsidTr="001E1810">
        <w:trPr>
          <w:trHeight w:val="302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Общий объем расходов местного бюджета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A5501E">
            <w:pPr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>21505,8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D" w:rsidRPr="00A5501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 xml:space="preserve">16845,7 </w:t>
            </w:r>
            <w:r w:rsidRPr="00A5501E">
              <w:rPr>
                <w:rFonts w:ascii="Times New Roman" w:hAnsi="Times New Roman" w:cs="Times New Roman"/>
              </w:rPr>
              <w:t>(в т.ч. условно утвержденных расходов на сумму 421,1 тыс. руб.)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91D" w:rsidRPr="00A5501E" w:rsidRDefault="0056491D" w:rsidP="00A5501E">
            <w:pPr>
              <w:rPr>
                <w:rFonts w:ascii="Times New Roman" w:hAnsi="Times New Roman" w:cs="Times New Roman"/>
                <w:b/>
              </w:rPr>
            </w:pPr>
            <w:r w:rsidRPr="00A5501E">
              <w:rPr>
                <w:rFonts w:ascii="Times New Roman" w:hAnsi="Times New Roman" w:cs="Times New Roman"/>
                <w:b/>
              </w:rPr>
              <w:t xml:space="preserve">16845,7 </w:t>
            </w:r>
            <w:r w:rsidRPr="00A5501E">
              <w:rPr>
                <w:rFonts w:ascii="Times New Roman" w:hAnsi="Times New Roman" w:cs="Times New Roman"/>
              </w:rPr>
              <w:t>(в т.ч. условно утвержденных расходов на сумму 842,3 тыс. руб.)</w:t>
            </w:r>
          </w:p>
        </w:tc>
      </w:tr>
      <w:tr w:rsidR="0056491D" w:rsidRPr="00A5501E" w:rsidTr="001E1810">
        <w:trPr>
          <w:trHeight w:val="43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Функционирование местных органов самоуправления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01E">
              <w:rPr>
                <w:rFonts w:ascii="Times New Roman" w:hAnsi="Times New Roman" w:cs="Times New Roman"/>
                <w:b/>
                <w:bCs/>
              </w:rPr>
              <w:t>11319,3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01E">
              <w:rPr>
                <w:rFonts w:ascii="Times New Roman" w:hAnsi="Times New Roman" w:cs="Times New Roman"/>
                <w:b/>
                <w:bCs/>
              </w:rPr>
              <w:t>11319,3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01E">
              <w:rPr>
                <w:rFonts w:ascii="Times New Roman" w:hAnsi="Times New Roman" w:cs="Times New Roman"/>
                <w:b/>
                <w:bCs/>
              </w:rPr>
              <w:t>11319,3</w:t>
            </w:r>
          </w:p>
        </w:tc>
      </w:tr>
      <w:tr w:rsidR="0056491D" w:rsidRPr="00A5501E" w:rsidTr="001E1810">
        <w:trPr>
          <w:trHeight w:val="264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480,50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480,50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480,50</w:t>
            </w:r>
          </w:p>
        </w:tc>
      </w:tr>
      <w:tr w:rsidR="0056491D" w:rsidRPr="00A5501E" w:rsidTr="001E1810">
        <w:trPr>
          <w:trHeight w:val="41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2407,5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2407,5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2407,5</w:t>
            </w:r>
          </w:p>
        </w:tc>
      </w:tr>
      <w:tr w:rsidR="0056491D" w:rsidRPr="00A5501E" w:rsidTr="001E1810">
        <w:trPr>
          <w:trHeight w:val="404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1100,0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1100,0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1100,0</w:t>
            </w:r>
          </w:p>
        </w:tc>
      </w:tr>
      <w:tr w:rsidR="0056491D" w:rsidRPr="00A5501E" w:rsidTr="001E1810">
        <w:trPr>
          <w:trHeight w:val="25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4660,1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491D" w:rsidRPr="00A5501E" w:rsidTr="001E1810">
        <w:trPr>
          <w:trHeight w:val="24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1E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hAnsi="Times New Roman" w:cs="Times New Roman"/>
                <w:bCs/>
              </w:rPr>
            </w:pPr>
            <w:r w:rsidRPr="00A5501E">
              <w:rPr>
                <w:rFonts w:ascii="Times New Roman" w:hAnsi="Times New Roman" w:cs="Times New Roman"/>
                <w:bCs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300,0</w:t>
            </w:r>
          </w:p>
        </w:tc>
      </w:tr>
      <w:tr w:rsidR="0056491D" w:rsidRPr="00A5501E" w:rsidTr="001E1810">
        <w:trPr>
          <w:trHeight w:val="24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1E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hAnsi="Times New Roman" w:cs="Times New Roman"/>
                <w:bCs/>
              </w:rPr>
            </w:pPr>
            <w:r w:rsidRPr="00A5501E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A5501E">
              <w:rPr>
                <w:rFonts w:ascii="Times New Roman" w:hAnsi="Times New Roman" w:cs="Times New Roman"/>
              </w:rPr>
              <w:t>1238,4</w:t>
            </w:r>
          </w:p>
        </w:tc>
      </w:tr>
      <w:tr w:rsidR="0056491D" w:rsidRPr="00A5501E" w:rsidTr="001E1810">
        <w:trPr>
          <w:trHeight w:val="24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5501E">
              <w:rPr>
                <w:rFonts w:ascii="Times New Roman" w:eastAsia="Calibri" w:hAnsi="Times New Roman" w:cs="Times New Roman"/>
                <w:b/>
                <w:bCs/>
              </w:rPr>
              <w:t>Профицит</w:t>
            </w:r>
            <w:proofErr w:type="spellEnd"/>
            <w:proofErr w:type="gramStart"/>
            <w:r w:rsidRPr="00A5501E">
              <w:rPr>
                <w:rFonts w:ascii="Times New Roman" w:eastAsia="Calibri" w:hAnsi="Times New Roman" w:cs="Times New Roman"/>
                <w:b/>
                <w:bCs/>
              </w:rPr>
              <w:t xml:space="preserve"> (+) </w:t>
            </w:r>
            <w:proofErr w:type="gramEnd"/>
            <w:r w:rsidRPr="00A5501E">
              <w:rPr>
                <w:rFonts w:ascii="Times New Roman" w:eastAsia="Calibri" w:hAnsi="Times New Roman" w:cs="Times New Roman"/>
                <w:b/>
                <w:bCs/>
              </w:rPr>
              <w:t>дефицит местного бюджета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491D" w:rsidRPr="00A5501E" w:rsidTr="001E1810">
        <w:trPr>
          <w:trHeight w:val="233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5501E">
              <w:rPr>
                <w:rFonts w:ascii="Times New Roman" w:eastAsia="Calibri" w:hAnsi="Times New Roman" w:cs="Times New Roman"/>
                <w:b/>
                <w:bCs/>
              </w:rPr>
              <w:t>Верхний предел муниципального долга: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491D" w:rsidRPr="00A5501E" w:rsidTr="001E1810">
        <w:trPr>
          <w:trHeight w:val="352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lastRenderedPageBreak/>
              <w:t>4.1.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 xml:space="preserve"> - на начало года (по состоянию на 1 января года, следующего за очередным финансовым годом)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491D" w:rsidRPr="00A5501E" w:rsidTr="001E1810">
        <w:trPr>
          <w:trHeight w:val="409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D" w:rsidRPr="00A5501E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 xml:space="preserve"> - на конец года (по состоянию на 31 декабря, следующего за очередным финансовым годом)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1D" w:rsidRPr="00A5501E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501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6491D" w:rsidRPr="00A5501E" w:rsidRDefault="0056491D" w:rsidP="0056491D">
      <w:pPr>
        <w:pStyle w:val="a7"/>
        <w:spacing w:before="0" w:after="0"/>
        <w:jc w:val="right"/>
        <w:rPr>
          <w:color w:val="000000"/>
          <w:sz w:val="24"/>
          <w:szCs w:val="24"/>
        </w:rPr>
      </w:pPr>
    </w:p>
    <w:p w:rsidR="0056491D" w:rsidRPr="0056491D" w:rsidRDefault="0056491D" w:rsidP="0056491D">
      <w:pPr>
        <w:jc w:val="right"/>
        <w:rPr>
          <w:rFonts w:ascii="Times New Roman" w:hAnsi="Times New Roman" w:cs="Times New Roman"/>
          <w:szCs w:val="28"/>
        </w:rPr>
      </w:pPr>
      <w:r w:rsidRPr="0056491D">
        <w:rPr>
          <w:rFonts w:ascii="Times New Roman" w:hAnsi="Times New Roman" w:cs="Times New Roman"/>
          <w:szCs w:val="28"/>
        </w:rPr>
        <w:t>Таблица 2</w:t>
      </w:r>
    </w:p>
    <w:p w:rsidR="0056491D" w:rsidRPr="0056491D" w:rsidRDefault="0056491D" w:rsidP="0056491D">
      <w:pPr>
        <w:rPr>
          <w:rFonts w:ascii="Times New Roman" w:hAnsi="Times New Roman" w:cs="Times New Roman"/>
          <w:b/>
          <w:szCs w:val="28"/>
        </w:rPr>
      </w:pPr>
    </w:p>
    <w:p w:rsidR="0056491D" w:rsidRPr="0056491D" w:rsidRDefault="0056491D" w:rsidP="0056491D">
      <w:pPr>
        <w:jc w:val="center"/>
        <w:rPr>
          <w:rFonts w:ascii="Times New Roman" w:hAnsi="Times New Roman" w:cs="Times New Roman"/>
          <w:b/>
          <w:szCs w:val="28"/>
        </w:rPr>
      </w:pPr>
      <w:r w:rsidRPr="0056491D">
        <w:rPr>
          <w:rFonts w:ascii="Times New Roman" w:hAnsi="Times New Roman" w:cs="Times New Roman"/>
          <w:b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муниципального округа Ново-Переделкино в городе Москве на 2017 и плановый период 2018-2019 годы</w:t>
      </w:r>
    </w:p>
    <w:p w:rsidR="0056491D" w:rsidRPr="0056491D" w:rsidRDefault="0056491D" w:rsidP="0056491D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108"/>
        <w:gridCol w:w="2061"/>
        <w:gridCol w:w="2135"/>
        <w:gridCol w:w="1411"/>
        <w:gridCol w:w="1536"/>
      </w:tblGrid>
      <w:tr w:rsidR="0056491D" w:rsidRPr="0056491D" w:rsidTr="00A91F0B">
        <w:tc>
          <w:tcPr>
            <w:tcW w:w="780" w:type="dxa"/>
            <w:vMerge w:val="restart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vMerge w:val="restart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Раздел, подраздел, целевая статья</w:t>
            </w:r>
          </w:p>
        </w:tc>
        <w:tc>
          <w:tcPr>
            <w:tcW w:w="2061" w:type="dxa"/>
            <w:vMerge w:val="restart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2135" w:type="dxa"/>
            <w:vMerge w:val="restart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Значение показателя в очередном финансовом году (тыс. руб.)</w:t>
            </w:r>
          </w:p>
        </w:tc>
        <w:tc>
          <w:tcPr>
            <w:tcW w:w="2947" w:type="dxa"/>
            <w:gridSpan w:val="2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Значение показателя в плановом периоде (тыс. руб.)</w:t>
            </w:r>
          </w:p>
        </w:tc>
      </w:tr>
      <w:tr w:rsidR="0056491D" w:rsidRPr="0056491D" w:rsidTr="00A91F0B">
        <w:tc>
          <w:tcPr>
            <w:tcW w:w="780" w:type="dxa"/>
            <w:vMerge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vMerge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Merge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1-ый год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2-ой год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0102.31А0100100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1931,7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1931,7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1931,7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0102.35Г0101100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52,0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0103.31А0100200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218,4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0104.35Г0101100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765,0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0104.31Б0100500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8172,9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7751,8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7330,6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0107.31Б0100500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4660,1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-</w:t>
            </w:r>
          </w:p>
        </w:tc>
      </w:tr>
      <w:tr w:rsidR="0056491D" w:rsidRPr="0056491D" w:rsidTr="00A91F0B">
        <w:tc>
          <w:tcPr>
            <w:tcW w:w="78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8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0113.31Б0100400</w:t>
            </w:r>
          </w:p>
        </w:tc>
        <w:tc>
          <w:tcPr>
            <w:tcW w:w="206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41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536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129,3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0111.32А0100000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50,0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0804.35Е0100500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2407,5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2407,5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2407,5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0309.35Е0101400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0310.35Е0101400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150,0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1202.35Е0100300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480,5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1204.35Е0100300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1100,0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1001.35П0100900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626,4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626,4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626,4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1006.35П0101800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352,0</w:t>
            </w:r>
          </w:p>
        </w:tc>
      </w:tr>
      <w:tr w:rsidR="0056491D" w:rsidRPr="0056491D" w:rsidTr="00A91F0B">
        <w:tc>
          <w:tcPr>
            <w:tcW w:w="780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8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1006.35Г0101100</w:t>
            </w:r>
          </w:p>
        </w:tc>
        <w:tc>
          <w:tcPr>
            <w:tcW w:w="206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5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1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536" w:type="dxa"/>
          </w:tcPr>
          <w:p w:rsidR="0056491D" w:rsidRPr="0056491D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260,0</w:t>
            </w:r>
          </w:p>
        </w:tc>
      </w:tr>
    </w:tbl>
    <w:p w:rsidR="0056491D" w:rsidRPr="0056491D" w:rsidRDefault="0056491D" w:rsidP="0056491D">
      <w:pPr>
        <w:pStyle w:val="a7"/>
        <w:spacing w:before="0" w:after="0"/>
        <w:rPr>
          <w:color w:val="000000"/>
          <w:sz w:val="24"/>
          <w:szCs w:val="24"/>
        </w:rPr>
      </w:pPr>
    </w:p>
    <w:p w:rsidR="0056491D" w:rsidRDefault="0056491D" w:rsidP="0056491D">
      <w:pPr>
        <w:pStyle w:val="a7"/>
        <w:spacing w:before="0" w:after="0"/>
        <w:jc w:val="right"/>
        <w:rPr>
          <w:color w:val="000000"/>
          <w:sz w:val="24"/>
          <w:szCs w:val="24"/>
        </w:rPr>
      </w:pPr>
    </w:p>
    <w:p w:rsidR="0056491D" w:rsidRPr="003118EA" w:rsidRDefault="0056491D" w:rsidP="0056491D">
      <w:pPr>
        <w:pStyle w:val="a7"/>
        <w:spacing w:before="0" w:after="0"/>
        <w:jc w:val="right"/>
        <w:rPr>
          <w:color w:val="000000"/>
          <w:sz w:val="24"/>
          <w:szCs w:val="24"/>
        </w:rPr>
      </w:pPr>
      <w:r w:rsidRPr="003118EA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</w:t>
      </w:r>
      <w:r w:rsidRPr="003118EA">
        <w:rPr>
          <w:color w:val="000000"/>
          <w:sz w:val="24"/>
          <w:szCs w:val="24"/>
        </w:rPr>
        <w:t xml:space="preserve"> </w:t>
      </w:r>
    </w:p>
    <w:p w:rsidR="0056491D" w:rsidRDefault="0056491D" w:rsidP="005B0E74">
      <w:pPr>
        <w:pStyle w:val="a7"/>
        <w:spacing w:before="0" w:after="0"/>
        <w:rPr>
          <w:b/>
          <w:color w:val="000000"/>
          <w:sz w:val="24"/>
          <w:szCs w:val="24"/>
        </w:rPr>
      </w:pPr>
    </w:p>
    <w:p w:rsidR="0056491D" w:rsidRDefault="0056491D" w:rsidP="0056491D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3118EA">
        <w:rPr>
          <w:b/>
          <w:color w:val="000000"/>
          <w:sz w:val="24"/>
          <w:szCs w:val="24"/>
        </w:rPr>
        <w:t xml:space="preserve">Нормативы отчислений от налоговых доходов в бюджет муниципального округа </w:t>
      </w:r>
    </w:p>
    <w:p w:rsidR="0056491D" w:rsidRPr="003118EA" w:rsidRDefault="0056491D" w:rsidP="0056491D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  <w:r w:rsidRPr="003118EA">
        <w:rPr>
          <w:b/>
          <w:color w:val="000000"/>
          <w:sz w:val="24"/>
          <w:szCs w:val="24"/>
        </w:rPr>
        <w:t xml:space="preserve">Ново-Переделкино, устанавливаемые (подлежащие установлению) законами города Москвы на </w:t>
      </w:r>
      <w:r>
        <w:rPr>
          <w:b/>
          <w:color w:val="000000"/>
          <w:sz w:val="24"/>
          <w:szCs w:val="24"/>
        </w:rPr>
        <w:t>2017</w:t>
      </w:r>
      <w:r w:rsidRPr="003118EA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2019</w:t>
      </w:r>
      <w:r w:rsidRPr="003118EA">
        <w:rPr>
          <w:b/>
          <w:color w:val="000000"/>
          <w:sz w:val="24"/>
          <w:szCs w:val="24"/>
        </w:rPr>
        <w:t xml:space="preserve"> годы</w:t>
      </w:r>
    </w:p>
    <w:p w:rsidR="0056491D" w:rsidRPr="003118EA" w:rsidRDefault="0056491D" w:rsidP="0056491D">
      <w:pPr>
        <w:pStyle w:val="a7"/>
        <w:spacing w:before="0" w:after="0"/>
        <w:jc w:val="center"/>
        <w:rPr>
          <w:b/>
          <w:color w:val="000000"/>
          <w:sz w:val="24"/>
          <w:szCs w:val="24"/>
        </w:rPr>
      </w:pPr>
    </w:p>
    <w:p w:rsidR="0056491D" w:rsidRPr="003118EA" w:rsidRDefault="0056491D" w:rsidP="0056491D">
      <w:pPr>
        <w:pStyle w:val="a7"/>
        <w:spacing w:before="0" w:after="0"/>
        <w:rPr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3747"/>
        <w:gridCol w:w="1701"/>
        <w:gridCol w:w="1560"/>
        <w:gridCol w:w="1701"/>
      </w:tblGrid>
      <w:tr w:rsidR="0056491D" w:rsidRPr="003118EA" w:rsidTr="00A91F0B">
        <w:tc>
          <w:tcPr>
            <w:tcW w:w="1356" w:type="dxa"/>
            <w:vAlign w:val="center"/>
          </w:tcPr>
          <w:p w:rsidR="0056491D" w:rsidRPr="003118EA" w:rsidRDefault="0056491D" w:rsidP="00A5501E">
            <w:pPr>
              <w:jc w:val="center"/>
              <w:rPr>
                <w:rFonts w:eastAsia="Calibri"/>
                <w:b/>
              </w:rPr>
            </w:pPr>
            <w:r w:rsidRPr="003118EA">
              <w:rPr>
                <w:rFonts w:eastAsia="Calibri"/>
                <w:b/>
              </w:rPr>
              <w:t>№</w:t>
            </w:r>
          </w:p>
        </w:tc>
        <w:tc>
          <w:tcPr>
            <w:tcW w:w="3747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  <w:b/>
              </w:rPr>
              <w:t>Наименование вида налоговых доходов</w:t>
            </w:r>
          </w:p>
        </w:tc>
        <w:tc>
          <w:tcPr>
            <w:tcW w:w="4962" w:type="dxa"/>
            <w:gridSpan w:val="3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  <w:b/>
              </w:rPr>
              <w:t>Значение показателя (процент)</w:t>
            </w:r>
          </w:p>
        </w:tc>
      </w:tr>
      <w:tr w:rsidR="0056491D" w:rsidRPr="003118EA" w:rsidTr="00A91F0B">
        <w:tc>
          <w:tcPr>
            <w:tcW w:w="1356" w:type="dxa"/>
          </w:tcPr>
          <w:p w:rsidR="0056491D" w:rsidRPr="003118EA" w:rsidRDefault="0056491D" w:rsidP="00A5501E">
            <w:pPr>
              <w:rPr>
                <w:rFonts w:eastAsia="Calibri"/>
              </w:rPr>
            </w:pPr>
          </w:p>
        </w:tc>
        <w:tc>
          <w:tcPr>
            <w:tcW w:w="3747" w:type="dxa"/>
          </w:tcPr>
          <w:p w:rsidR="0056491D" w:rsidRPr="003118EA" w:rsidRDefault="0056491D" w:rsidP="00A5501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</w:rPr>
              <w:t>2017 г</w:t>
            </w:r>
          </w:p>
        </w:tc>
        <w:tc>
          <w:tcPr>
            <w:tcW w:w="1560" w:type="dxa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</w:rPr>
              <w:t>2018 г</w:t>
            </w:r>
          </w:p>
        </w:tc>
        <w:tc>
          <w:tcPr>
            <w:tcW w:w="1701" w:type="dxa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</w:rPr>
              <w:t>2019 г</w:t>
            </w:r>
          </w:p>
        </w:tc>
      </w:tr>
      <w:tr w:rsidR="0056491D" w:rsidRPr="003118EA" w:rsidTr="00A91F0B">
        <w:tc>
          <w:tcPr>
            <w:tcW w:w="1356" w:type="dxa"/>
          </w:tcPr>
          <w:p w:rsidR="0056491D" w:rsidRPr="003118EA" w:rsidRDefault="0056491D" w:rsidP="00A91F0B">
            <w:pPr>
              <w:jc w:val="center"/>
              <w:rPr>
                <w:rFonts w:eastAsia="Calibri"/>
              </w:rPr>
            </w:pPr>
            <w:r w:rsidRPr="003118EA">
              <w:rPr>
                <w:rFonts w:eastAsia="Calibri"/>
              </w:rPr>
              <w:t>1</w:t>
            </w:r>
          </w:p>
        </w:tc>
        <w:tc>
          <w:tcPr>
            <w:tcW w:w="3747" w:type="dxa"/>
          </w:tcPr>
          <w:p w:rsidR="0056491D" w:rsidRPr="0056491D" w:rsidRDefault="0056491D" w:rsidP="00A5501E">
            <w:pPr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eastAsia="Calibri" w:hAnsi="Times New Roman" w:cs="Times New Roman"/>
              </w:rPr>
              <w:t>Налог на доходы физических лиц с доходов, облагаемых по налоговой ставке, установленной п. 1 ст. 224 Налогового кодекса РФ</w:t>
            </w:r>
          </w:p>
        </w:tc>
        <w:tc>
          <w:tcPr>
            <w:tcW w:w="170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1,3742</w:t>
            </w:r>
          </w:p>
        </w:tc>
        <w:tc>
          <w:tcPr>
            <w:tcW w:w="1560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1,006</w:t>
            </w:r>
          </w:p>
        </w:tc>
        <w:tc>
          <w:tcPr>
            <w:tcW w:w="1701" w:type="dxa"/>
            <w:vAlign w:val="center"/>
          </w:tcPr>
          <w:p w:rsidR="0056491D" w:rsidRPr="0056491D" w:rsidRDefault="0056491D" w:rsidP="00A55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91D">
              <w:rPr>
                <w:rFonts w:ascii="Times New Roman" w:hAnsi="Times New Roman" w:cs="Times New Roman"/>
              </w:rPr>
              <w:t>0,9402</w:t>
            </w:r>
          </w:p>
        </w:tc>
      </w:tr>
    </w:tbl>
    <w:p w:rsidR="0056491D" w:rsidRPr="003118EA" w:rsidRDefault="0056491D" w:rsidP="0056491D">
      <w:pPr>
        <w:ind w:firstLine="720"/>
        <w:jc w:val="both"/>
        <w:rPr>
          <w:rFonts w:eastAsia="Calibr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842"/>
        <w:gridCol w:w="1701"/>
        <w:gridCol w:w="2552"/>
      </w:tblGrid>
      <w:tr w:rsidR="0056491D" w:rsidRPr="0040396F" w:rsidTr="00A91F0B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6491D" w:rsidRPr="00E77FEE" w:rsidRDefault="0056491D" w:rsidP="0056491D">
            <w:pPr>
              <w:pStyle w:val="a8"/>
              <w:jc w:val="right"/>
              <w:rPr>
                <w:sz w:val="24"/>
                <w:szCs w:val="24"/>
              </w:rPr>
            </w:pPr>
            <w:r w:rsidRPr="00E77FEE">
              <w:rPr>
                <w:sz w:val="24"/>
                <w:szCs w:val="24"/>
              </w:rPr>
              <w:lastRenderedPageBreak/>
              <w:t xml:space="preserve">Таблица 4 </w:t>
            </w:r>
          </w:p>
          <w:p w:rsidR="0056491D" w:rsidRDefault="0056491D" w:rsidP="00A5501E">
            <w:pPr>
              <w:pStyle w:val="a8"/>
              <w:jc w:val="right"/>
              <w:rPr>
                <w:b/>
                <w:szCs w:val="28"/>
              </w:rPr>
            </w:pPr>
          </w:p>
          <w:p w:rsidR="0056491D" w:rsidRPr="00E77FEE" w:rsidRDefault="0056491D" w:rsidP="00A5501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77FEE">
              <w:rPr>
                <w:b/>
                <w:sz w:val="24"/>
                <w:szCs w:val="24"/>
              </w:rPr>
              <w:t>Пояснительная записка к среднесрочному финансовому плану муниципального округа Ново-Переделкино на 2017 год и плановый период 2018-2019годы</w:t>
            </w:r>
          </w:p>
          <w:p w:rsidR="0056491D" w:rsidRPr="0040396F" w:rsidRDefault="0056491D" w:rsidP="00A5501E">
            <w:pPr>
              <w:pStyle w:val="a8"/>
              <w:jc w:val="center"/>
              <w:rPr>
                <w:b/>
                <w:szCs w:val="28"/>
              </w:rPr>
            </w:pPr>
          </w:p>
        </w:tc>
      </w:tr>
      <w:tr w:rsidR="0056491D" w:rsidRPr="0040396F" w:rsidTr="00A91F0B">
        <w:trPr>
          <w:trHeight w:val="144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№</w:t>
            </w:r>
          </w:p>
          <w:p w:rsidR="0056491D" w:rsidRPr="00731C86" w:rsidRDefault="0056491D" w:rsidP="00A5501E">
            <w:pPr>
              <w:pStyle w:val="a8"/>
            </w:pPr>
          </w:p>
        </w:tc>
        <w:tc>
          <w:tcPr>
            <w:tcW w:w="2977" w:type="dxa"/>
          </w:tcPr>
          <w:p w:rsidR="0056491D" w:rsidRPr="00E77FEE" w:rsidRDefault="0056491D" w:rsidP="00A550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:rsidR="0056491D" w:rsidRPr="008B6215" w:rsidRDefault="0056491D" w:rsidP="00A5501E">
            <w:pPr>
              <w:jc w:val="center"/>
              <w:rPr>
                <w:b/>
              </w:rPr>
            </w:pP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 xml:space="preserve">в 2016 году </w:t>
            </w:r>
          </w:p>
          <w:p w:rsidR="0056491D" w:rsidRPr="008B6215" w:rsidRDefault="0056491D" w:rsidP="00A5501E">
            <w:pPr>
              <w:jc w:val="center"/>
              <w:rPr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с учетом уточнения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Значение показателя в 2017 году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Причины и факторы изменений</w:t>
            </w:r>
          </w:p>
        </w:tc>
      </w:tr>
      <w:tr w:rsidR="0056491D" w:rsidRPr="00731C86" w:rsidTr="00A91F0B">
        <w:trPr>
          <w:trHeight w:val="511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Общий объем доходов, в том числе: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19954,0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21505,8</w:t>
            </w:r>
          </w:p>
        </w:tc>
        <w:tc>
          <w:tcPr>
            <w:tcW w:w="2552" w:type="dxa"/>
          </w:tcPr>
          <w:p w:rsidR="0056491D" w:rsidRPr="00731C86" w:rsidRDefault="0056491D" w:rsidP="00A5501E">
            <w:pPr>
              <w:jc w:val="both"/>
              <w:rPr>
                <w:b/>
              </w:rPr>
            </w:pPr>
          </w:p>
        </w:tc>
      </w:tr>
      <w:tr w:rsidR="0056491D" w:rsidRPr="00731C86" w:rsidTr="00A91F0B">
        <w:trPr>
          <w:trHeight w:val="144"/>
        </w:trPr>
        <w:tc>
          <w:tcPr>
            <w:tcW w:w="851" w:type="dxa"/>
            <w:hideMark/>
          </w:tcPr>
          <w:p w:rsidR="0056491D" w:rsidRPr="00731C86" w:rsidRDefault="0056491D" w:rsidP="00A5501E">
            <w:pPr>
              <w:jc w:val="both"/>
            </w:pPr>
            <w:r w:rsidRPr="00731C86">
              <w:t>1.1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17554,0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eastAsia="Times New Roman" w:hAnsi="Times New Roman" w:cs="Times New Roman"/>
                <w:bCs/>
              </w:rPr>
              <w:t>19205,0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увеличение норматива отчислений</w:t>
            </w:r>
          </w:p>
        </w:tc>
      </w:tr>
      <w:tr w:rsidR="0056491D" w:rsidRPr="00731C86" w:rsidTr="00A91F0B">
        <w:trPr>
          <w:trHeight w:val="795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Межбюджетный трансферт на поощрение депутатов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56491D" w:rsidRPr="00E77FEE" w:rsidRDefault="00E77FEE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п</w:t>
            </w:r>
            <w:r w:rsidR="0056491D" w:rsidRPr="00E77FEE">
              <w:rPr>
                <w:rFonts w:ascii="Times New Roman" w:hAnsi="Times New Roman" w:cs="Times New Roman"/>
              </w:rPr>
              <w:t>о фактически заключенному соглашению</w:t>
            </w:r>
          </w:p>
        </w:tc>
      </w:tr>
      <w:tr w:rsidR="0056491D" w:rsidRPr="00731C86" w:rsidTr="00A91F0B">
        <w:trPr>
          <w:trHeight w:val="640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Общий объем расходов, в том числе: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24318,0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  <w:b/>
              </w:rPr>
              <w:t>21505,8</w:t>
            </w:r>
          </w:p>
        </w:tc>
        <w:tc>
          <w:tcPr>
            <w:tcW w:w="2552" w:type="dxa"/>
          </w:tcPr>
          <w:p w:rsidR="0056491D" w:rsidRPr="00731C86" w:rsidRDefault="0056491D" w:rsidP="00A5501E">
            <w:pPr>
              <w:jc w:val="both"/>
            </w:pPr>
          </w:p>
        </w:tc>
      </w:tr>
      <w:tr w:rsidR="0056491D" w:rsidRPr="00731C86" w:rsidTr="00A91F0B">
        <w:trPr>
          <w:trHeight w:val="640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2439,7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1983,7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</w:rPr>
              <w:t>уменьшены прочие расходы</w:t>
            </w:r>
          </w:p>
        </w:tc>
      </w:tr>
      <w:tr w:rsidR="0056491D" w:rsidRPr="00731C86" w:rsidTr="00A91F0B">
        <w:trPr>
          <w:trHeight w:val="640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2552" w:type="dxa"/>
            <w:hideMark/>
          </w:tcPr>
          <w:p w:rsidR="0056491D" w:rsidRPr="00731C86" w:rsidRDefault="0056491D" w:rsidP="00A5501E">
            <w:pPr>
              <w:jc w:val="center"/>
              <w:rPr>
                <w:b/>
              </w:rPr>
            </w:pPr>
            <w:r w:rsidRPr="00731C86">
              <w:rPr>
                <w:b/>
              </w:rPr>
              <w:t>-</w:t>
            </w:r>
          </w:p>
        </w:tc>
      </w:tr>
      <w:tr w:rsidR="0056491D" w:rsidRPr="00731C86" w:rsidTr="00A91F0B">
        <w:trPr>
          <w:trHeight w:val="2114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56491D" w:rsidRPr="00E77FEE" w:rsidRDefault="00E77FEE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п</w:t>
            </w:r>
            <w:r w:rsidR="0056491D" w:rsidRPr="00E77FEE">
              <w:rPr>
                <w:rFonts w:ascii="Times New Roman" w:hAnsi="Times New Roman" w:cs="Times New Roman"/>
              </w:rPr>
              <w:t>о фактическим расходам</w:t>
            </w:r>
          </w:p>
        </w:tc>
      </w:tr>
      <w:tr w:rsidR="0056491D" w:rsidRPr="00731C86" w:rsidTr="00A91F0B">
        <w:trPr>
          <w:trHeight w:val="1873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Обеспечение деятельности администрации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11692,1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8937,9</w:t>
            </w:r>
          </w:p>
        </w:tc>
        <w:tc>
          <w:tcPr>
            <w:tcW w:w="2552" w:type="dxa"/>
            <w:hideMark/>
          </w:tcPr>
          <w:p w:rsidR="0056491D" w:rsidRPr="00E77FEE" w:rsidRDefault="00E77FEE" w:rsidP="00A55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</w:t>
            </w:r>
          </w:p>
        </w:tc>
      </w:tr>
      <w:tr w:rsidR="0056491D" w:rsidRPr="00731C86" w:rsidTr="00A91F0B">
        <w:trPr>
          <w:trHeight w:val="363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2" w:type="dxa"/>
          </w:tcPr>
          <w:p w:rsidR="0056491D" w:rsidRPr="00731C86" w:rsidRDefault="0056491D" w:rsidP="00A5501E">
            <w:pPr>
              <w:jc w:val="center"/>
            </w:pPr>
            <w:r w:rsidRPr="00731C86">
              <w:t>-</w:t>
            </w:r>
          </w:p>
        </w:tc>
      </w:tr>
      <w:tr w:rsidR="0056491D" w:rsidRPr="00731C86" w:rsidTr="00A91F0B">
        <w:trPr>
          <w:trHeight w:val="1127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 xml:space="preserve">Уплата членских взносов на осуществление </w:t>
            </w:r>
            <w:proofErr w:type="gramStart"/>
            <w:r w:rsidRPr="00E77FEE">
              <w:rPr>
                <w:rFonts w:ascii="Times New Roman" w:hAnsi="Times New Roman" w:cs="Times New Roma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2552" w:type="dxa"/>
            <w:hideMark/>
          </w:tcPr>
          <w:p w:rsidR="0056491D" w:rsidRPr="00731C86" w:rsidRDefault="0056491D" w:rsidP="00A5501E">
            <w:pPr>
              <w:jc w:val="center"/>
            </w:pPr>
            <w:r w:rsidRPr="00731C86">
              <w:t>-</w:t>
            </w:r>
          </w:p>
        </w:tc>
      </w:tr>
      <w:tr w:rsidR="0056491D" w:rsidRPr="00731C86" w:rsidTr="00A91F0B">
        <w:trPr>
          <w:trHeight w:val="661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552" w:type="dxa"/>
            <w:hideMark/>
          </w:tcPr>
          <w:p w:rsidR="0056491D" w:rsidRPr="00731C86" w:rsidRDefault="0056491D" w:rsidP="00A5501E">
            <w:pPr>
              <w:jc w:val="center"/>
            </w:pPr>
            <w:r w:rsidRPr="00731C86">
              <w:t>-</w:t>
            </w:r>
          </w:p>
        </w:tc>
      </w:tr>
      <w:tr w:rsidR="0056491D" w:rsidRPr="00731C86" w:rsidTr="00A91F0B">
        <w:trPr>
          <w:trHeight w:val="2251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4150,0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2407,5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в соответствии с расчетами на план мероприятий 2017 год, без ориентации на 2016 года в связи доп. графиком мероприятий за счет свободного остатка</w:t>
            </w:r>
          </w:p>
        </w:tc>
      </w:tr>
      <w:tr w:rsidR="0056491D" w:rsidRPr="00731C86" w:rsidTr="00A91F0B">
        <w:trPr>
          <w:trHeight w:val="965"/>
        </w:trPr>
        <w:tc>
          <w:tcPr>
            <w:tcW w:w="851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626,4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в соответствии с расчетами ЦСВ и прироста пенсионера</w:t>
            </w:r>
          </w:p>
        </w:tc>
      </w:tr>
      <w:tr w:rsidR="0056491D" w:rsidRPr="00731C86" w:rsidTr="00A91F0B">
        <w:trPr>
          <w:trHeight w:val="1279"/>
        </w:trPr>
        <w:tc>
          <w:tcPr>
            <w:tcW w:w="851" w:type="dxa"/>
            <w:hideMark/>
          </w:tcPr>
          <w:p w:rsidR="0056491D" w:rsidRPr="00C77734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C7773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489,6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в соответствии с расчетами на 2017 год (в 2016 – 4 пенсионера, в 2017 -5 пенсионеров)</w:t>
            </w:r>
          </w:p>
        </w:tc>
      </w:tr>
      <w:tr w:rsidR="0056491D" w:rsidRPr="00731C86" w:rsidTr="00A91F0B">
        <w:trPr>
          <w:trHeight w:val="1039"/>
        </w:trPr>
        <w:tc>
          <w:tcPr>
            <w:tcW w:w="851" w:type="dxa"/>
            <w:hideMark/>
          </w:tcPr>
          <w:p w:rsidR="0056491D" w:rsidRPr="00C77734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C77734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</w:rPr>
              <w:t>в соответствии с расчетами на 2017 год, ориентируясь на итоги 2016 года</w:t>
            </w:r>
          </w:p>
        </w:tc>
      </w:tr>
      <w:tr w:rsidR="0056491D" w:rsidRPr="00731C86" w:rsidTr="00A91F0B">
        <w:trPr>
          <w:trHeight w:val="772"/>
        </w:trPr>
        <w:tc>
          <w:tcPr>
            <w:tcW w:w="851" w:type="dxa"/>
            <w:hideMark/>
          </w:tcPr>
          <w:p w:rsidR="0056491D" w:rsidRPr="00C77734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C7773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977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701" w:type="dxa"/>
            <w:hideMark/>
          </w:tcPr>
          <w:p w:rsidR="0056491D" w:rsidRPr="00E77FEE" w:rsidRDefault="0056491D" w:rsidP="00A5501E">
            <w:pPr>
              <w:jc w:val="center"/>
              <w:rPr>
                <w:rFonts w:ascii="Times New Roman" w:hAnsi="Times New Roman" w:cs="Times New Roman"/>
              </w:rPr>
            </w:pPr>
            <w:r w:rsidRPr="00E77FE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2552" w:type="dxa"/>
            <w:hideMark/>
          </w:tcPr>
          <w:p w:rsidR="0056491D" w:rsidRPr="00E77FEE" w:rsidRDefault="0056491D" w:rsidP="00A55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FEE">
              <w:rPr>
                <w:rFonts w:ascii="Times New Roman" w:hAnsi="Times New Roman" w:cs="Times New Roman"/>
              </w:rPr>
              <w:t>Уменьшение расходов</w:t>
            </w:r>
          </w:p>
        </w:tc>
      </w:tr>
    </w:tbl>
    <w:p w:rsidR="0056491D" w:rsidRPr="00731C86" w:rsidRDefault="0056491D" w:rsidP="0056491D">
      <w:pPr>
        <w:pStyle w:val="a8"/>
        <w:ind w:left="-709" w:right="283"/>
        <w:rPr>
          <w:sz w:val="24"/>
          <w:szCs w:val="24"/>
        </w:rPr>
      </w:pPr>
    </w:p>
    <w:p w:rsidR="0056491D" w:rsidRPr="00731C86" w:rsidRDefault="0056491D" w:rsidP="0056491D">
      <w:pPr>
        <w:pStyle w:val="a8"/>
        <w:ind w:left="-709" w:right="283"/>
        <w:rPr>
          <w:sz w:val="24"/>
          <w:szCs w:val="24"/>
        </w:rPr>
      </w:pPr>
    </w:p>
    <w:p w:rsidR="0056491D" w:rsidRPr="00731C86" w:rsidRDefault="0056491D" w:rsidP="0056491D">
      <w:pPr>
        <w:pStyle w:val="a8"/>
        <w:ind w:left="-709" w:right="283"/>
        <w:rPr>
          <w:sz w:val="24"/>
          <w:szCs w:val="24"/>
        </w:rPr>
      </w:pPr>
    </w:p>
    <w:p w:rsidR="0056491D" w:rsidRPr="00731C86" w:rsidRDefault="0056491D" w:rsidP="0056491D">
      <w:pPr>
        <w:pStyle w:val="a8"/>
        <w:ind w:left="-709" w:right="283"/>
        <w:rPr>
          <w:sz w:val="24"/>
          <w:szCs w:val="24"/>
        </w:rPr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a8"/>
        <w:ind w:left="-709" w:right="283"/>
      </w:pPr>
    </w:p>
    <w:p w:rsidR="0056491D" w:rsidRDefault="0056491D" w:rsidP="0056491D">
      <w:pPr>
        <w:pStyle w:val="Default"/>
        <w:ind w:left="5812"/>
      </w:pPr>
    </w:p>
    <w:sectPr w:rsidR="0056491D" w:rsidSect="00A91F0B">
      <w:pgSz w:w="11900" w:h="16840"/>
      <w:pgMar w:top="284" w:right="843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89E"/>
    <w:multiLevelType w:val="hybridMultilevel"/>
    <w:tmpl w:val="1B3E591A"/>
    <w:lvl w:ilvl="0" w:tplc="0C1CE266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>
    <w:nsid w:val="5FCE33C2"/>
    <w:multiLevelType w:val="hybridMultilevel"/>
    <w:tmpl w:val="3976CED4"/>
    <w:lvl w:ilvl="0" w:tplc="49AE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91F1A"/>
    <w:multiLevelType w:val="multilevel"/>
    <w:tmpl w:val="8BCC7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7431"/>
    <w:rsid w:val="0000354A"/>
    <w:rsid w:val="00044518"/>
    <w:rsid w:val="00062BC2"/>
    <w:rsid w:val="00073261"/>
    <w:rsid w:val="000C3C98"/>
    <w:rsid w:val="000E1AB1"/>
    <w:rsid w:val="000E6B18"/>
    <w:rsid w:val="001166FC"/>
    <w:rsid w:val="00117823"/>
    <w:rsid w:val="0018283B"/>
    <w:rsid w:val="001D7B3A"/>
    <w:rsid w:val="001E1810"/>
    <w:rsid w:val="00236240"/>
    <w:rsid w:val="00297431"/>
    <w:rsid w:val="002D02BE"/>
    <w:rsid w:val="003118EA"/>
    <w:rsid w:val="00340FE2"/>
    <w:rsid w:val="00353976"/>
    <w:rsid w:val="00356017"/>
    <w:rsid w:val="00393867"/>
    <w:rsid w:val="003B38B1"/>
    <w:rsid w:val="00412CC2"/>
    <w:rsid w:val="004A4D08"/>
    <w:rsid w:val="004C5032"/>
    <w:rsid w:val="00520560"/>
    <w:rsid w:val="0054411B"/>
    <w:rsid w:val="0056491D"/>
    <w:rsid w:val="005674ED"/>
    <w:rsid w:val="00572067"/>
    <w:rsid w:val="005935E2"/>
    <w:rsid w:val="005A1CFF"/>
    <w:rsid w:val="005B0E74"/>
    <w:rsid w:val="005C29E3"/>
    <w:rsid w:val="006156AE"/>
    <w:rsid w:val="006401BA"/>
    <w:rsid w:val="006B29BF"/>
    <w:rsid w:val="006E3B07"/>
    <w:rsid w:val="00704A54"/>
    <w:rsid w:val="00706799"/>
    <w:rsid w:val="007669E3"/>
    <w:rsid w:val="007827E6"/>
    <w:rsid w:val="00782E69"/>
    <w:rsid w:val="007869D2"/>
    <w:rsid w:val="007A00E0"/>
    <w:rsid w:val="007B6BAF"/>
    <w:rsid w:val="007D1497"/>
    <w:rsid w:val="007E18E3"/>
    <w:rsid w:val="00831115"/>
    <w:rsid w:val="008E7929"/>
    <w:rsid w:val="008F4C3C"/>
    <w:rsid w:val="0095559E"/>
    <w:rsid w:val="00957756"/>
    <w:rsid w:val="009768CB"/>
    <w:rsid w:val="009C0478"/>
    <w:rsid w:val="009C3941"/>
    <w:rsid w:val="00A06622"/>
    <w:rsid w:val="00A34693"/>
    <w:rsid w:val="00A5501E"/>
    <w:rsid w:val="00A622B8"/>
    <w:rsid w:val="00A74951"/>
    <w:rsid w:val="00A81726"/>
    <w:rsid w:val="00A831FE"/>
    <w:rsid w:val="00A91F0B"/>
    <w:rsid w:val="00A95F1B"/>
    <w:rsid w:val="00AD3076"/>
    <w:rsid w:val="00AE4C30"/>
    <w:rsid w:val="00B576BE"/>
    <w:rsid w:val="00B746F8"/>
    <w:rsid w:val="00B84681"/>
    <w:rsid w:val="00BA5D7A"/>
    <w:rsid w:val="00BC227A"/>
    <w:rsid w:val="00BD5A8F"/>
    <w:rsid w:val="00BE74BC"/>
    <w:rsid w:val="00BF2216"/>
    <w:rsid w:val="00C16B91"/>
    <w:rsid w:val="00C22AF7"/>
    <w:rsid w:val="00C459B9"/>
    <w:rsid w:val="00C50444"/>
    <w:rsid w:val="00C77734"/>
    <w:rsid w:val="00C834AE"/>
    <w:rsid w:val="00CA19A3"/>
    <w:rsid w:val="00CB677E"/>
    <w:rsid w:val="00CE2E25"/>
    <w:rsid w:val="00D26DF3"/>
    <w:rsid w:val="00D81640"/>
    <w:rsid w:val="00DA787B"/>
    <w:rsid w:val="00DB0EF3"/>
    <w:rsid w:val="00E03B74"/>
    <w:rsid w:val="00E31DEE"/>
    <w:rsid w:val="00E32D2B"/>
    <w:rsid w:val="00E52B99"/>
    <w:rsid w:val="00E66849"/>
    <w:rsid w:val="00E77FEE"/>
    <w:rsid w:val="00E85549"/>
    <w:rsid w:val="00ED08B9"/>
    <w:rsid w:val="00F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97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431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2974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97431"/>
    <w:pPr>
      <w:ind w:left="720"/>
      <w:contextualSpacing/>
    </w:pPr>
  </w:style>
  <w:style w:type="character" w:customStyle="1" w:styleId="20">
    <w:name w:val="Основной текст (2)"/>
    <w:basedOn w:val="a0"/>
    <w:rsid w:val="00297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9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ocked/>
    <w:rsid w:val="00393867"/>
    <w:rPr>
      <w:rFonts w:ascii="Times New Roman" w:eastAsia="Times New Roman" w:hAnsi="Times New Roman" w:cs="Times New Roman"/>
      <w:szCs w:val="28"/>
      <w:shd w:val="clear" w:color="auto" w:fill="FFFFFF"/>
    </w:rPr>
  </w:style>
  <w:style w:type="character" w:customStyle="1" w:styleId="1">
    <w:name w:val="Заголовок №1"/>
    <w:basedOn w:val="a0"/>
    <w:rsid w:val="0039386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Body Text"/>
    <w:basedOn w:val="a"/>
    <w:link w:val="a5"/>
    <w:rsid w:val="005935E2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rsid w:val="005935E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C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3">
    <w:name w:val="p33"/>
    <w:basedOn w:val="a"/>
    <w:rsid w:val="004C50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4C50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4C50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rsid w:val="003118EA"/>
    <w:pPr>
      <w:widowControl/>
      <w:spacing w:before="240" w:after="240" w:line="360" w:lineRule="atLeast"/>
    </w:pPr>
    <w:rPr>
      <w:rFonts w:ascii="Times New Roman" w:eastAsia="Times New Roman" w:hAnsi="Times New Roman" w:cs="Times New Roman"/>
      <w:color w:val="auto"/>
      <w:sz w:val="29"/>
      <w:szCs w:val="29"/>
      <w:lang w:bidi="ar-SA"/>
    </w:rPr>
  </w:style>
  <w:style w:type="paragraph" w:styleId="a8">
    <w:name w:val="No Spacing"/>
    <w:uiPriority w:val="1"/>
    <w:qFormat/>
    <w:rsid w:val="0056491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782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-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78D7-06A0-4C8D-BC42-06D8FAD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21</cp:revision>
  <cp:lastPrinted>2015-11-16T05:56:00Z</cp:lastPrinted>
  <dcterms:created xsi:type="dcterms:W3CDTF">2016-11-08T07:35:00Z</dcterms:created>
  <dcterms:modified xsi:type="dcterms:W3CDTF">2016-11-11T08:53:00Z</dcterms:modified>
</cp:coreProperties>
</file>